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1366" w14:textId="77777777" w:rsidR="003569F9" w:rsidRDefault="00000000" w:rsidP="003569F9">
      <w:pPr>
        <w:spacing w:after="0" w:line="240" w:lineRule="auto"/>
        <w:jc w:val="center"/>
        <w:rPr>
          <w:rFonts w:ascii="Calibri" w:eastAsia="Calibri" w:hAnsi="Calibri" w:cs="Calibri"/>
          <w:color w:val="201F1E"/>
          <w:shd w:val="clear" w:color="auto" w:fill="FFFFFF"/>
        </w:rPr>
      </w:pPr>
      <w:r>
        <w:object w:dxaOrig="5729" w:dyaOrig="1437" w14:anchorId="297A5BF0">
          <v:rect id="rectole0000000000" o:spid="_x0000_i1025" style="width:285.9pt;height:1in" o:ole="" o:preferrelative="t" stroked="f">
            <v:imagedata r:id="rId5" o:title=""/>
          </v:rect>
          <o:OLEObject Type="Embed" ProgID="StaticMetafile" ShapeID="rectole0000000000" DrawAspect="Content" ObjectID="_1806490811" r:id="rId6"/>
        </w:object>
      </w:r>
    </w:p>
    <w:p w14:paraId="783286D8" w14:textId="77777777" w:rsidR="003569F9" w:rsidRDefault="003569F9" w:rsidP="003569F9">
      <w:pPr>
        <w:spacing w:after="0" w:line="240" w:lineRule="auto"/>
        <w:jc w:val="center"/>
        <w:rPr>
          <w:rFonts w:ascii="Calibri" w:eastAsia="Calibri" w:hAnsi="Calibri" w:cs="Calibri"/>
          <w:color w:val="201F1E"/>
          <w:shd w:val="clear" w:color="auto" w:fill="FFFFFF"/>
        </w:rPr>
      </w:pPr>
    </w:p>
    <w:p w14:paraId="21F87C1F" w14:textId="77777777" w:rsidR="007F1442" w:rsidRDefault="007F1442" w:rsidP="007F1442">
      <w:pPr>
        <w:spacing w:after="0" w:line="240" w:lineRule="auto"/>
        <w:rPr>
          <w:rFonts w:ascii="Times New Roman" w:eastAsia="Times New Roman" w:hAnsi="Times New Roman" w:cs="Times New Roman"/>
        </w:rPr>
      </w:pPr>
    </w:p>
    <w:p w14:paraId="54BE840E" w14:textId="77777777" w:rsidR="007F1442" w:rsidRDefault="007F1442" w:rsidP="007F1442">
      <w:pPr>
        <w:autoSpaceDE w:val="0"/>
        <w:autoSpaceDN w:val="0"/>
        <w:adjustRightInd w:val="0"/>
        <w:spacing w:after="0" w:line="240" w:lineRule="auto"/>
        <w:rPr>
          <w:rFonts w:ascii="Calibri" w:hAnsi="Calibri" w:cs="Calibri"/>
          <w:color w:val="000000"/>
        </w:rPr>
      </w:pPr>
    </w:p>
    <w:p w14:paraId="2BDD0246"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p>
    <w:p w14:paraId="480AB13A"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p>
    <w:p w14:paraId="58AD1490" w14:textId="0642B44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r>
        <w:rPr>
          <w:rFonts w:ascii="Calibri,Bold" w:hAnsi="Calibri,Bold" w:cs="Calibri,Bold"/>
          <w:b/>
          <w:bCs/>
          <w:color w:val="000000"/>
          <w:sz w:val="72"/>
          <w:szCs w:val="72"/>
        </w:rPr>
        <w:t>AZIENDA SPECIALE FARMACIE</w:t>
      </w:r>
    </w:p>
    <w:p w14:paraId="02FAD00D"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r>
        <w:rPr>
          <w:rFonts w:ascii="Calibri,Bold" w:hAnsi="Calibri,Bold" w:cs="Calibri,Bold"/>
          <w:b/>
          <w:bCs/>
          <w:color w:val="000000"/>
          <w:sz w:val="72"/>
          <w:szCs w:val="72"/>
        </w:rPr>
        <w:t>COMUNALI DI RHO</w:t>
      </w:r>
    </w:p>
    <w:p w14:paraId="6B0C403D"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p>
    <w:p w14:paraId="500942DF"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72"/>
          <w:szCs w:val="72"/>
        </w:rPr>
      </w:pPr>
    </w:p>
    <w:p w14:paraId="0E574659"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6"/>
          <w:szCs w:val="36"/>
        </w:rPr>
      </w:pPr>
    </w:p>
    <w:p w14:paraId="453275EF"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CONCORSO AD EVIDENZA PUBBLICA, PER TITOLI ED ESAMI, PER</w:t>
      </w:r>
    </w:p>
    <w:p w14:paraId="3BE3351B"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L’ASSUNZIONE, A TEMPO INDETERMINATO DI N. 1 FARMACISTA</w:t>
      </w:r>
    </w:p>
    <w:p w14:paraId="16791A23"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COLLABORATORE DI FARMACIA POSIZIONE ECONOMICA</w:t>
      </w:r>
    </w:p>
    <w:p w14:paraId="3EEC7593"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INIZIALE 1 LIVELLO – CCNL ASSOFARM</w:t>
      </w:r>
    </w:p>
    <w:p w14:paraId="10675F79" w14:textId="77777777" w:rsidR="007F1442" w:rsidRDefault="007F1442" w:rsidP="007F1442">
      <w:pPr>
        <w:autoSpaceDE w:val="0"/>
        <w:autoSpaceDN w:val="0"/>
        <w:adjustRightInd w:val="0"/>
        <w:spacing w:after="0" w:line="240" w:lineRule="auto"/>
        <w:rPr>
          <w:rFonts w:ascii="Calibri" w:hAnsi="Calibri" w:cs="Calibri"/>
          <w:color w:val="000000"/>
        </w:rPr>
      </w:pPr>
    </w:p>
    <w:p w14:paraId="68C65AFA" w14:textId="77777777" w:rsidR="007F1442" w:rsidRDefault="007F1442" w:rsidP="007F1442">
      <w:pPr>
        <w:autoSpaceDE w:val="0"/>
        <w:autoSpaceDN w:val="0"/>
        <w:adjustRightInd w:val="0"/>
        <w:spacing w:after="0" w:line="240" w:lineRule="auto"/>
        <w:rPr>
          <w:rFonts w:ascii="Calibri" w:hAnsi="Calibri" w:cs="Calibri"/>
          <w:color w:val="000000"/>
        </w:rPr>
      </w:pPr>
    </w:p>
    <w:p w14:paraId="1C9D279A" w14:textId="77777777" w:rsidR="007F1442" w:rsidRDefault="007F1442" w:rsidP="007F1442">
      <w:pPr>
        <w:autoSpaceDE w:val="0"/>
        <w:autoSpaceDN w:val="0"/>
        <w:adjustRightInd w:val="0"/>
        <w:spacing w:after="0" w:line="240" w:lineRule="auto"/>
        <w:rPr>
          <w:rFonts w:ascii="Calibri" w:hAnsi="Calibri" w:cs="Calibri"/>
          <w:color w:val="000000"/>
        </w:rPr>
      </w:pPr>
    </w:p>
    <w:p w14:paraId="5404FF4F" w14:textId="77777777" w:rsidR="007F1442" w:rsidRDefault="007F1442" w:rsidP="007F1442">
      <w:pPr>
        <w:autoSpaceDE w:val="0"/>
        <w:autoSpaceDN w:val="0"/>
        <w:adjustRightInd w:val="0"/>
        <w:spacing w:after="0" w:line="240" w:lineRule="auto"/>
        <w:rPr>
          <w:rFonts w:ascii="Calibri" w:hAnsi="Calibri" w:cs="Calibri"/>
          <w:color w:val="000000"/>
        </w:rPr>
      </w:pPr>
    </w:p>
    <w:p w14:paraId="5EC354A9" w14:textId="77777777" w:rsidR="007F1442" w:rsidRDefault="007F1442" w:rsidP="007F1442">
      <w:pPr>
        <w:autoSpaceDE w:val="0"/>
        <w:autoSpaceDN w:val="0"/>
        <w:adjustRightInd w:val="0"/>
        <w:spacing w:after="0" w:line="240" w:lineRule="auto"/>
        <w:rPr>
          <w:rFonts w:ascii="Calibri" w:hAnsi="Calibri" w:cs="Calibri"/>
          <w:color w:val="000000"/>
        </w:rPr>
      </w:pPr>
    </w:p>
    <w:p w14:paraId="0693C4DE" w14:textId="77777777" w:rsidR="007F1442" w:rsidRDefault="007F1442" w:rsidP="007F1442">
      <w:pPr>
        <w:autoSpaceDE w:val="0"/>
        <w:autoSpaceDN w:val="0"/>
        <w:adjustRightInd w:val="0"/>
        <w:spacing w:after="0" w:line="240" w:lineRule="auto"/>
        <w:rPr>
          <w:rFonts w:ascii="Calibri" w:hAnsi="Calibri" w:cs="Calibri"/>
          <w:color w:val="000000"/>
        </w:rPr>
      </w:pPr>
    </w:p>
    <w:p w14:paraId="6DF43A95" w14:textId="77777777" w:rsidR="007F1442" w:rsidRDefault="007F1442" w:rsidP="007F1442">
      <w:pPr>
        <w:autoSpaceDE w:val="0"/>
        <w:autoSpaceDN w:val="0"/>
        <w:adjustRightInd w:val="0"/>
        <w:spacing w:after="0" w:line="240" w:lineRule="auto"/>
        <w:rPr>
          <w:rFonts w:ascii="Calibri" w:hAnsi="Calibri" w:cs="Calibri"/>
          <w:color w:val="000000"/>
        </w:rPr>
      </w:pPr>
    </w:p>
    <w:p w14:paraId="4D786056" w14:textId="77777777" w:rsidR="007F1442" w:rsidRDefault="007F1442" w:rsidP="007F1442">
      <w:pPr>
        <w:autoSpaceDE w:val="0"/>
        <w:autoSpaceDN w:val="0"/>
        <w:adjustRightInd w:val="0"/>
        <w:spacing w:after="0" w:line="240" w:lineRule="auto"/>
        <w:rPr>
          <w:rFonts w:ascii="Calibri" w:hAnsi="Calibri" w:cs="Calibri"/>
          <w:color w:val="000000"/>
        </w:rPr>
      </w:pPr>
    </w:p>
    <w:p w14:paraId="1E14A6F9" w14:textId="77777777" w:rsidR="007F1442" w:rsidRDefault="007F1442" w:rsidP="007F1442">
      <w:pPr>
        <w:autoSpaceDE w:val="0"/>
        <w:autoSpaceDN w:val="0"/>
        <w:adjustRightInd w:val="0"/>
        <w:spacing w:after="0" w:line="240" w:lineRule="auto"/>
        <w:rPr>
          <w:rFonts w:ascii="Calibri" w:hAnsi="Calibri" w:cs="Calibri"/>
          <w:color w:val="000000"/>
        </w:rPr>
      </w:pPr>
    </w:p>
    <w:p w14:paraId="19566F3B" w14:textId="77777777" w:rsidR="007F1442" w:rsidRDefault="007F1442" w:rsidP="007F1442">
      <w:pPr>
        <w:autoSpaceDE w:val="0"/>
        <w:autoSpaceDN w:val="0"/>
        <w:adjustRightInd w:val="0"/>
        <w:spacing w:after="0" w:line="240" w:lineRule="auto"/>
        <w:rPr>
          <w:rFonts w:ascii="Calibri" w:hAnsi="Calibri" w:cs="Calibri"/>
          <w:color w:val="000000"/>
        </w:rPr>
      </w:pPr>
    </w:p>
    <w:p w14:paraId="23F5FCEF" w14:textId="77777777" w:rsidR="007F1442" w:rsidRDefault="007F1442" w:rsidP="007F1442">
      <w:pPr>
        <w:autoSpaceDE w:val="0"/>
        <w:autoSpaceDN w:val="0"/>
        <w:adjustRightInd w:val="0"/>
        <w:spacing w:after="0" w:line="240" w:lineRule="auto"/>
        <w:rPr>
          <w:rFonts w:ascii="Calibri" w:hAnsi="Calibri" w:cs="Calibri"/>
          <w:color w:val="000000"/>
        </w:rPr>
      </w:pPr>
    </w:p>
    <w:p w14:paraId="2EF50FC7" w14:textId="77777777" w:rsidR="007F1442" w:rsidRDefault="007F1442" w:rsidP="007F1442">
      <w:pPr>
        <w:autoSpaceDE w:val="0"/>
        <w:autoSpaceDN w:val="0"/>
        <w:adjustRightInd w:val="0"/>
        <w:spacing w:after="0" w:line="240" w:lineRule="auto"/>
        <w:rPr>
          <w:rFonts w:ascii="Calibri" w:hAnsi="Calibri" w:cs="Calibri"/>
          <w:color w:val="000000"/>
        </w:rPr>
      </w:pPr>
    </w:p>
    <w:p w14:paraId="0A6B0C8E" w14:textId="77777777" w:rsidR="007F1442" w:rsidRDefault="007F1442" w:rsidP="007F1442">
      <w:pPr>
        <w:autoSpaceDE w:val="0"/>
        <w:autoSpaceDN w:val="0"/>
        <w:adjustRightInd w:val="0"/>
        <w:spacing w:after="0" w:line="240" w:lineRule="auto"/>
        <w:rPr>
          <w:rFonts w:ascii="Calibri" w:hAnsi="Calibri" w:cs="Calibri"/>
          <w:color w:val="000000"/>
        </w:rPr>
      </w:pPr>
    </w:p>
    <w:p w14:paraId="47CD4D19" w14:textId="77777777" w:rsidR="007F1442" w:rsidRDefault="007F1442" w:rsidP="007F1442">
      <w:pPr>
        <w:autoSpaceDE w:val="0"/>
        <w:autoSpaceDN w:val="0"/>
        <w:adjustRightInd w:val="0"/>
        <w:spacing w:after="0" w:line="240" w:lineRule="auto"/>
        <w:rPr>
          <w:rFonts w:ascii="Calibri" w:hAnsi="Calibri" w:cs="Calibri"/>
          <w:color w:val="000000"/>
        </w:rPr>
      </w:pPr>
    </w:p>
    <w:p w14:paraId="7E6866F5" w14:textId="77777777" w:rsidR="007F1442" w:rsidRDefault="007F1442" w:rsidP="007F1442">
      <w:pPr>
        <w:autoSpaceDE w:val="0"/>
        <w:autoSpaceDN w:val="0"/>
        <w:adjustRightInd w:val="0"/>
        <w:spacing w:after="0"/>
        <w:jc w:val="both"/>
        <w:rPr>
          <w:rFonts w:ascii="Calibri" w:hAnsi="Calibri" w:cs="Calibri"/>
          <w:color w:val="000000"/>
        </w:rPr>
      </w:pPr>
    </w:p>
    <w:p w14:paraId="74BEC3F1" w14:textId="387EBF49" w:rsidR="007F1442" w:rsidRDefault="007F1442" w:rsidP="007F1442">
      <w:pPr>
        <w:autoSpaceDE w:val="0"/>
        <w:autoSpaceDN w:val="0"/>
        <w:adjustRightInd w:val="0"/>
        <w:spacing w:after="0"/>
        <w:jc w:val="both"/>
        <w:rPr>
          <w:rFonts w:ascii="Calibri" w:hAnsi="Calibri" w:cs="Calibri"/>
          <w:color w:val="000000"/>
        </w:rPr>
      </w:pPr>
      <w:r w:rsidRPr="006D76E5">
        <w:rPr>
          <w:rFonts w:ascii="Calibri" w:hAnsi="Calibri" w:cs="Calibri"/>
          <w:color w:val="000000"/>
        </w:rPr>
        <w:lastRenderedPageBreak/>
        <w:t xml:space="preserve">L’Azienda Speciale Farmacie Comunali di Rho (di seguito per brevità </w:t>
      </w:r>
      <w:r w:rsidRPr="006D76E5">
        <w:rPr>
          <w:rFonts w:ascii="Calibri,Bold" w:hAnsi="Calibri,Bold" w:cs="Calibri,Bold"/>
          <w:b/>
          <w:bCs/>
          <w:color w:val="000000"/>
        </w:rPr>
        <w:t xml:space="preserve">ASFC </w:t>
      </w:r>
      <w:r w:rsidRPr="006D76E5">
        <w:rPr>
          <w:rFonts w:ascii="Calibri" w:hAnsi="Calibri" w:cs="Calibri"/>
          <w:color w:val="000000"/>
        </w:rPr>
        <w:t>o l’</w:t>
      </w:r>
      <w:r w:rsidRPr="006D76E5">
        <w:rPr>
          <w:rFonts w:ascii="Calibri,Bold" w:hAnsi="Calibri,Bold" w:cs="Calibri,Bold"/>
          <w:b/>
          <w:bCs/>
          <w:color w:val="000000"/>
        </w:rPr>
        <w:t>Azienda</w:t>
      </w:r>
      <w:r w:rsidRPr="006D76E5">
        <w:rPr>
          <w:rFonts w:ascii="Calibri" w:hAnsi="Calibri" w:cs="Calibri"/>
          <w:color w:val="000000"/>
        </w:rPr>
        <w:t xml:space="preserve">), ai sensi del vigente Statuto Aziendale, ed e in conformità a quanto previsto dal proprio Regolamento del personale </w:t>
      </w:r>
      <w:r w:rsidRPr="000722ED">
        <w:rPr>
          <w:rFonts w:ascii="Calibri" w:hAnsi="Calibri" w:cs="Calibri"/>
          <w:color w:val="000000"/>
        </w:rPr>
        <w:t>dipendente; nonché in esecuzione d</w:t>
      </w:r>
      <w:r w:rsidR="006D76E5" w:rsidRPr="000722ED">
        <w:rPr>
          <w:rFonts w:ascii="Calibri" w:hAnsi="Calibri" w:cs="Calibri"/>
          <w:color w:val="000000"/>
        </w:rPr>
        <w:t>i</w:t>
      </w:r>
      <w:r w:rsidRPr="000722ED">
        <w:rPr>
          <w:rFonts w:ascii="Calibri" w:hAnsi="Calibri" w:cs="Calibri"/>
          <w:color w:val="000000"/>
        </w:rPr>
        <w:t xml:space="preserve"> deliberazione del Consiglio di Amministrazione</w:t>
      </w:r>
      <w:r w:rsidRPr="006D76E5">
        <w:rPr>
          <w:rFonts w:ascii="Calibri" w:hAnsi="Calibri" w:cs="Calibri"/>
          <w:color w:val="000000"/>
        </w:rPr>
        <w:t xml:space="preserve"> nel punto avente ad oggetto </w:t>
      </w:r>
      <w:r w:rsidRPr="006D76E5">
        <w:rPr>
          <w:rFonts w:ascii="Calibri,BoldItalic" w:hAnsi="Calibri,BoldItalic" w:cs="Calibri,BoldItalic"/>
          <w:b/>
          <w:bCs/>
          <w:i/>
          <w:iCs/>
          <w:color w:val="000000"/>
        </w:rPr>
        <w:t>“CONCORSO AD EVIDENZA PUBBLICA, PER</w:t>
      </w:r>
      <w:r w:rsidRPr="006D76E5">
        <w:rPr>
          <w:rFonts w:ascii="Calibri" w:hAnsi="Calibri" w:cs="Calibri"/>
          <w:color w:val="000000"/>
        </w:rPr>
        <w:t xml:space="preserve"> </w:t>
      </w:r>
      <w:r w:rsidRPr="006D76E5">
        <w:rPr>
          <w:rFonts w:ascii="Calibri,BoldItalic" w:hAnsi="Calibri,BoldItalic" w:cs="Calibri,BoldItalic"/>
          <w:b/>
          <w:bCs/>
          <w:i/>
          <w:iCs/>
          <w:color w:val="000000"/>
        </w:rPr>
        <w:t>TITOLI ED ESAMI, PER L’ASSUNZIONE, A TEMPO INDETERMINATO DI N. 1 FARMACISTA</w:t>
      </w:r>
      <w:r w:rsidRPr="006D76E5">
        <w:rPr>
          <w:rFonts w:ascii="Calibri" w:hAnsi="Calibri" w:cs="Calibri"/>
          <w:color w:val="000000"/>
        </w:rPr>
        <w:t xml:space="preserve"> </w:t>
      </w:r>
      <w:r w:rsidRPr="006D76E5">
        <w:rPr>
          <w:rFonts w:ascii="Calibri,BoldItalic" w:hAnsi="Calibri,BoldItalic" w:cs="Calibri,BoldItalic"/>
          <w:b/>
          <w:bCs/>
          <w:i/>
          <w:iCs/>
          <w:color w:val="000000"/>
        </w:rPr>
        <w:t>COLLABORATORE DI FARMACIA POSIZIONE ECONOMICA INIZIALE 1 LIVELLO – CCNL ASSOFARM</w:t>
      </w:r>
      <w:r w:rsidRPr="00FA0F1F">
        <w:rPr>
          <w:rFonts w:ascii="Calibri" w:hAnsi="Calibri" w:cs="Calibri"/>
          <w:color w:val="000000"/>
        </w:rPr>
        <w:t xml:space="preserve">”, procederà con le modalità e con le condizioni, di cui al presente avviso, allo svolgimento di una selezione pubblica per titoli e esami per la formazione di una graduatoria cui attingere per l’assunzione di n. </w:t>
      </w:r>
      <w:r>
        <w:rPr>
          <w:rFonts w:ascii="Calibri" w:hAnsi="Calibri" w:cs="Calibri"/>
          <w:color w:val="000000"/>
        </w:rPr>
        <w:t>1</w:t>
      </w:r>
      <w:r w:rsidRPr="00FA0F1F">
        <w:rPr>
          <w:rFonts w:ascii="Calibri" w:hAnsi="Calibri" w:cs="Calibri"/>
          <w:color w:val="000000"/>
        </w:rPr>
        <w:t xml:space="preserve"> Farmacist</w:t>
      </w:r>
      <w:r>
        <w:rPr>
          <w:rFonts w:ascii="Calibri" w:hAnsi="Calibri" w:cs="Calibri"/>
          <w:color w:val="000000"/>
        </w:rPr>
        <w:t>a</w:t>
      </w:r>
      <w:r w:rsidRPr="00FA0F1F">
        <w:rPr>
          <w:rFonts w:ascii="Calibri" w:hAnsi="Calibri" w:cs="Calibri"/>
          <w:color w:val="000000"/>
        </w:rPr>
        <w:t xml:space="preserve"> collaborator</w:t>
      </w:r>
      <w:r>
        <w:rPr>
          <w:rFonts w:ascii="Calibri" w:hAnsi="Calibri" w:cs="Calibri"/>
          <w:color w:val="000000"/>
        </w:rPr>
        <w:t>e</w:t>
      </w:r>
      <w:r w:rsidRPr="00FA0F1F">
        <w:rPr>
          <w:rFonts w:ascii="Calibri" w:hAnsi="Calibri" w:cs="Calibri"/>
          <w:color w:val="000000"/>
        </w:rPr>
        <w:t xml:space="preserve"> a tempo pieno ed indeterminato il cui stato giuridico, economico e mansionale è disciplinato dal CCNL ASSOFARM per dipendenti di aziende farmaceutiche in relazione al livello di inquadramento LIVELLO 1°</w:t>
      </w:r>
      <w:r>
        <w:rPr>
          <w:rFonts w:ascii="Calibri" w:hAnsi="Calibri" w:cs="Calibri"/>
          <w:color w:val="000000"/>
        </w:rPr>
        <w:t xml:space="preserve">. </w:t>
      </w:r>
      <w:r w:rsidRPr="00FA0F1F">
        <w:rPr>
          <w:rFonts w:ascii="Calibri" w:hAnsi="Calibri" w:cs="Calibri"/>
          <w:color w:val="000000"/>
        </w:rPr>
        <w:t>Il profilo richiesto prevede ottime capacità tecnico-professionali, propensione a porsi al servizio del cliente, predisposizione alla vendita e capacità di lavorare in gruppo con spirito di iniziativa. Il Collaboratore di Farmacia, rispondendo alla Direzione dell’Azienda e della Farmacia, dovrà concorrere al raggiungimento degli obiettivi di soddisfazione del cliente e di risultato economico di vendita. Le prestazioni lavorative potranno riguardare la giornata del sabato, della domenica oltre che, in base ai turni di servizio, anche quelle festive e/o notturne. Il Collaboratore potrà lavorare presso tutte le sedi della ASFC.</w:t>
      </w:r>
      <w:r>
        <w:rPr>
          <w:rFonts w:ascii="Calibri" w:hAnsi="Calibri" w:cs="Calibri"/>
          <w:color w:val="000000"/>
        </w:rPr>
        <w:t xml:space="preserve"> </w:t>
      </w:r>
    </w:p>
    <w:p w14:paraId="556FEEAF" w14:textId="77777777" w:rsidR="007F1442" w:rsidRDefault="007F1442" w:rsidP="007F1442">
      <w:pPr>
        <w:autoSpaceDE w:val="0"/>
        <w:autoSpaceDN w:val="0"/>
        <w:adjustRightInd w:val="0"/>
        <w:spacing w:after="0"/>
        <w:jc w:val="both"/>
        <w:rPr>
          <w:rFonts w:ascii="Calibri" w:hAnsi="Calibri" w:cs="Calibri"/>
          <w:color w:val="000000"/>
        </w:rPr>
      </w:pPr>
    </w:p>
    <w:p w14:paraId="42248C69" w14:textId="77777777" w:rsidR="007F1442" w:rsidRPr="00FA0F1F" w:rsidRDefault="007F1442" w:rsidP="007F1442">
      <w:pPr>
        <w:autoSpaceDE w:val="0"/>
        <w:autoSpaceDN w:val="0"/>
        <w:adjustRightInd w:val="0"/>
        <w:spacing w:after="0"/>
        <w:jc w:val="both"/>
        <w:rPr>
          <w:rFonts w:ascii="Calibri" w:hAnsi="Calibri" w:cs="Calibri"/>
          <w:color w:val="000000"/>
        </w:rPr>
      </w:pPr>
      <w:r w:rsidRPr="00FA0F1F">
        <w:rPr>
          <w:rFonts w:ascii="Calibri" w:hAnsi="Calibri" w:cs="Calibri"/>
          <w:color w:val="000000"/>
        </w:rPr>
        <w:t xml:space="preserve">Per informazioni sull’azienda si rimanda al sito: </w:t>
      </w:r>
      <w:hyperlink r:id="rId7" w:history="1">
        <w:r w:rsidRPr="00FA0F1F">
          <w:rPr>
            <w:rStyle w:val="Collegamentoipertestuale"/>
            <w:rFonts w:ascii="Calibri" w:hAnsi="Calibri" w:cs="Calibri"/>
          </w:rPr>
          <w:t>https://www.farmaciecomunalirho.it/v2/</w:t>
        </w:r>
      </w:hyperlink>
      <w:r w:rsidRPr="00FA0F1F">
        <w:rPr>
          <w:rFonts w:ascii="Calibri" w:hAnsi="Calibri" w:cs="Calibri"/>
          <w:color w:val="000000"/>
        </w:rPr>
        <w:t>.</w:t>
      </w:r>
    </w:p>
    <w:p w14:paraId="0F2B7403" w14:textId="77777777" w:rsidR="007F1442" w:rsidRPr="00FA0F1F" w:rsidRDefault="007F1442" w:rsidP="007F1442">
      <w:pPr>
        <w:autoSpaceDE w:val="0"/>
        <w:autoSpaceDN w:val="0"/>
        <w:adjustRightInd w:val="0"/>
        <w:spacing w:after="0"/>
        <w:jc w:val="both"/>
        <w:rPr>
          <w:rFonts w:ascii="Calibri" w:hAnsi="Calibri" w:cs="Calibri"/>
          <w:color w:val="000000"/>
        </w:rPr>
      </w:pPr>
    </w:p>
    <w:p w14:paraId="110E3EBB" w14:textId="77777777" w:rsidR="007F1442" w:rsidRPr="00FA0F1F" w:rsidRDefault="007F1442" w:rsidP="007F1442">
      <w:pPr>
        <w:autoSpaceDE w:val="0"/>
        <w:autoSpaceDN w:val="0"/>
        <w:adjustRightInd w:val="0"/>
        <w:spacing w:after="0"/>
        <w:jc w:val="both"/>
        <w:rPr>
          <w:rFonts w:ascii="Calibri" w:hAnsi="Calibri" w:cs="Calibri"/>
          <w:color w:val="000000"/>
        </w:rPr>
      </w:pPr>
      <w:r w:rsidRPr="00FA0F1F">
        <w:rPr>
          <w:rFonts w:ascii="Calibri" w:hAnsi="Calibri" w:cs="Calibri"/>
          <w:color w:val="000000"/>
        </w:rPr>
        <w:t>Per informazioni su statuto e regolamento si rimanda ad apposita sezione del sito internet:</w:t>
      </w:r>
    </w:p>
    <w:p w14:paraId="6A8942C7" w14:textId="77777777" w:rsidR="007F1442" w:rsidRPr="00FA0F1F" w:rsidRDefault="007F1442" w:rsidP="007F1442">
      <w:pPr>
        <w:autoSpaceDE w:val="0"/>
        <w:autoSpaceDN w:val="0"/>
        <w:adjustRightInd w:val="0"/>
        <w:spacing w:after="0"/>
        <w:jc w:val="both"/>
        <w:rPr>
          <w:rFonts w:ascii="Calibri" w:hAnsi="Calibri" w:cs="Calibri"/>
          <w:color w:val="0000FF"/>
        </w:rPr>
      </w:pPr>
      <w:r w:rsidRPr="00FA0F1F">
        <w:rPr>
          <w:rFonts w:ascii="Calibri" w:hAnsi="Calibri" w:cs="Calibri"/>
          <w:color w:val="0000FF"/>
        </w:rPr>
        <w:t>https://www.farmaciecomunalirho.it/v2/disposizioni-generali</w:t>
      </w:r>
    </w:p>
    <w:p w14:paraId="2ED3CB00"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2"/>
          <w:szCs w:val="32"/>
          <w:u w:val="single"/>
        </w:rPr>
      </w:pPr>
    </w:p>
    <w:p w14:paraId="0E1F7866" w14:textId="77777777" w:rsidR="007F1442" w:rsidRDefault="007F1442" w:rsidP="007F1442">
      <w:pPr>
        <w:autoSpaceDE w:val="0"/>
        <w:autoSpaceDN w:val="0"/>
        <w:adjustRightInd w:val="0"/>
        <w:spacing w:after="0" w:line="240" w:lineRule="auto"/>
        <w:jc w:val="center"/>
        <w:rPr>
          <w:rFonts w:ascii="Calibri,Bold" w:hAnsi="Calibri,Bold" w:cs="Calibri,Bold"/>
          <w:b/>
          <w:bCs/>
          <w:color w:val="000000"/>
          <w:sz w:val="32"/>
          <w:szCs w:val="32"/>
          <w:u w:val="single"/>
        </w:rPr>
      </w:pPr>
      <w:r w:rsidRPr="00D24556">
        <w:rPr>
          <w:rFonts w:ascii="Calibri,Bold" w:hAnsi="Calibri,Bold" w:cs="Calibri,Bold"/>
          <w:b/>
          <w:bCs/>
          <w:color w:val="000000"/>
          <w:sz w:val="32"/>
          <w:szCs w:val="32"/>
          <w:u w:val="single"/>
        </w:rPr>
        <w:t>REQUISITI PER L’AMMISSIONE ALLA SELEZIONE</w:t>
      </w:r>
    </w:p>
    <w:p w14:paraId="685A99C6" w14:textId="77777777" w:rsidR="007F1442" w:rsidRPr="00D24556" w:rsidRDefault="007F1442" w:rsidP="007F1442">
      <w:pPr>
        <w:autoSpaceDE w:val="0"/>
        <w:autoSpaceDN w:val="0"/>
        <w:adjustRightInd w:val="0"/>
        <w:spacing w:after="0"/>
        <w:jc w:val="both"/>
        <w:rPr>
          <w:rFonts w:ascii="Calibri,Bold" w:hAnsi="Calibri,Bold" w:cs="Calibri,Bold"/>
          <w:b/>
          <w:bCs/>
          <w:color w:val="000000"/>
          <w:sz w:val="32"/>
          <w:szCs w:val="32"/>
          <w:u w:val="single"/>
        </w:rPr>
      </w:pPr>
    </w:p>
    <w:p w14:paraId="76CA2E06" w14:textId="77777777" w:rsidR="007F1442" w:rsidRDefault="007F1442" w:rsidP="007F1442">
      <w:pPr>
        <w:autoSpaceDE w:val="0"/>
        <w:autoSpaceDN w:val="0"/>
        <w:adjustRightInd w:val="0"/>
        <w:spacing w:after="0"/>
        <w:jc w:val="both"/>
        <w:rPr>
          <w:rFonts w:ascii="Calibri" w:hAnsi="Calibri" w:cs="Calibri"/>
          <w:color w:val="000000"/>
        </w:rPr>
      </w:pPr>
      <w:r w:rsidRPr="002460D5">
        <w:rPr>
          <w:rFonts w:ascii="Calibri" w:hAnsi="Calibri" w:cs="Calibri"/>
          <w:color w:val="000000"/>
        </w:rPr>
        <w:t>La partecipazione alla selezione pubblica è subordinata al possesso dei seguenti requisiti:</w:t>
      </w:r>
    </w:p>
    <w:p w14:paraId="45548800" w14:textId="77777777" w:rsidR="007F1442" w:rsidRDefault="007F1442" w:rsidP="007F1442">
      <w:pPr>
        <w:autoSpaceDE w:val="0"/>
        <w:autoSpaceDN w:val="0"/>
        <w:adjustRightInd w:val="0"/>
        <w:spacing w:after="0"/>
        <w:jc w:val="both"/>
        <w:rPr>
          <w:rFonts w:ascii="Calibri" w:hAnsi="Calibri" w:cs="Calibri"/>
          <w:color w:val="000000"/>
        </w:rPr>
      </w:pPr>
    </w:p>
    <w:p w14:paraId="56F25086"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Diploma di Laurea in Farmacia o C.T.F. (Chimica e Tecnologia Farmaceutica), con relativo Certificato di abilitazione all’esercizio professionale conseguiti presso l’Università o Istituto Superiore dello Stato o Istituto ad essi equiparati a tutti gli effetti di legge;</w:t>
      </w:r>
    </w:p>
    <w:p w14:paraId="29080D6E"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Nel caso di candidati cittadini di Stati diversi dall’Italia, indicazione degli estremi del decreto ministeriale con il quale è stata riconosciuta l’idoneità del titolo di studio posseduto, conseguito all’estero;</w:t>
      </w:r>
    </w:p>
    <w:p w14:paraId="34F80C41"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 xml:space="preserve">Cittadinanza Italiana. In alternativa, ai sensi dell'alt. 38 del D.lgs. 165/2001 (come modificato dall'art. 7, primo comma, lettera a), della Legge 97/2013), possono accedere alla presente selezione i cittadini degli Stati membri dell'Unione Europea e i loro familiari non aventi la cittadinanza di uno Stato membro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Sono fatte salve, in ogni caso, le disposizioni di </w:t>
      </w:r>
      <w:r w:rsidRPr="000B3849">
        <w:rPr>
          <w:rFonts w:ascii="Calibri" w:hAnsi="Calibri" w:cs="Calibri"/>
          <w:color w:val="000000"/>
        </w:rPr>
        <w:lastRenderedPageBreak/>
        <w:t>cui all'articolo 1 del D.P.R. 26 luglio 1976, n. 752, in materia di conoscenza della lingua italiana;</w:t>
      </w:r>
    </w:p>
    <w:p w14:paraId="2AFAE48B"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 xml:space="preserve">Avere il pieno godimento dei diritti civili e politici. Nel caso di candidati cittadini di Stati diversi dall’Italia: godimento dei diritti civili e politici nello Stato di appartenenza; </w:t>
      </w:r>
    </w:p>
    <w:p w14:paraId="761E748C"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Aver assolto agli obblighi di leva (solo per gli aspiranti di sesso maschile nati entro il 31.12.1985);</w:t>
      </w:r>
    </w:p>
    <w:p w14:paraId="096A06B7"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Non aver riportato condanne penali e non trovarsi in alcuno dei casi che, a norma delle leggi vigenti, comportino l’esclusione dalla nomina negli uffici pubblici;</w:t>
      </w:r>
    </w:p>
    <w:p w14:paraId="439044AA"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Non essere stato licenziato, dispensato e/o destituito dall’impiego presso una pubblica amministrazione;</w:t>
      </w:r>
    </w:p>
    <w:p w14:paraId="10A711B7"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essere di sana e robusta costituzione fisica ed esente da difetti che possono influire sul rendimento del servizio, compreso il servizio notturno;</w:t>
      </w:r>
    </w:p>
    <w:p w14:paraId="745F58CB"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buona conoscenza parlata e scritta della lingua italiana;</w:t>
      </w:r>
    </w:p>
    <w:p w14:paraId="08DE503F" w14:textId="77777777" w:rsidR="007F1442" w:rsidRPr="000B3849" w:rsidRDefault="007F1442" w:rsidP="007F1442">
      <w:pPr>
        <w:pStyle w:val="Paragrafoelenco"/>
        <w:numPr>
          <w:ilvl w:val="0"/>
          <w:numId w:val="13"/>
        </w:numPr>
        <w:autoSpaceDE w:val="0"/>
        <w:autoSpaceDN w:val="0"/>
        <w:adjustRightInd w:val="0"/>
        <w:spacing w:line="276" w:lineRule="auto"/>
        <w:contextualSpacing/>
        <w:jc w:val="both"/>
        <w:rPr>
          <w:rFonts w:ascii="Calibri" w:hAnsi="Calibri" w:cs="Calibri"/>
          <w:color w:val="000000"/>
        </w:rPr>
      </w:pPr>
      <w:r w:rsidRPr="000B3849">
        <w:rPr>
          <w:rFonts w:ascii="Calibri" w:hAnsi="Calibri" w:cs="Calibri"/>
          <w:color w:val="000000"/>
        </w:rPr>
        <w:t>conoscenza dell’uso delle apparecchiature e delle applicazioni informatiche più diffuse.</w:t>
      </w:r>
    </w:p>
    <w:p w14:paraId="53B934F6" w14:textId="77777777" w:rsidR="007F1442" w:rsidRDefault="007F1442" w:rsidP="007F1442">
      <w:pPr>
        <w:autoSpaceDE w:val="0"/>
        <w:autoSpaceDN w:val="0"/>
        <w:adjustRightInd w:val="0"/>
        <w:spacing w:after="0"/>
        <w:rPr>
          <w:rFonts w:ascii="Calibri" w:hAnsi="Calibri" w:cs="Calibri"/>
          <w:color w:val="000000"/>
        </w:rPr>
      </w:pPr>
    </w:p>
    <w:p w14:paraId="0331A46D" w14:textId="77777777" w:rsidR="007F1442" w:rsidRPr="004C5407" w:rsidRDefault="007F1442" w:rsidP="007F1442">
      <w:pPr>
        <w:autoSpaceDE w:val="0"/>
        <w:autoSpaceDN w:val="0"/>
        <w:adjustRightInd w:val="0"/>
        <w:spacing w:after="0"/>
        <w:jc w:val="center"/>
        <w:rPr>
          <w:rFonts w:ascii="Calibri,Bold" w:hAnsi="Calibri,Bold" w:cs="Calibri,Bold"/>
          <w:b/>
          <w:bCs/>
          <w:color w:val="000000"/>
          <w:sz w:val="28"/>
          <w:szCs w:val="28"/>
          <w:u w:val="single"/>
        </w:rPr>
      </w:pPr>
      <w:r w:rsidRPr="002C66B2">
        <w:rPr>
          <w:rFonts w:ascii="Calibri,Bold" w:hAnsi="Calibri,Bold" w:cs="Calibri,Bold"/>
          <w:b/>
          <w:bCs/>
          <w:color w:val="000000"/>
          <w:sz w:val="28"/>
          <w:szCs w:val="28"/>
          <w:u w:val="single"/>
        </w:rPr>
        <w:t>DOMANDA DI AMMISSIONE</w:t>
      </w:r>
    </w:p>
    <w:p w14:paraId="227DA205" w14:textId="77777777" w:rsidR="007F1442" w:rsidRDefault="007F1442" w:rsidP="007F1442">
      <w:pPr>
        <w:autoSpaceDE w:val="0"/>
        <w:autoSpaceDN w:val="0"/>
        <w:adjustRightInd w:val="0"/>
        <w:spacing w:after="0"/>
        <w:jc w:val="both"/>
        <w:rPr>
          <w:rFonts w:ascii="Calibri,Bold" w:hAnsi="Calibri,Bold" w:cs="Calibri,Bold"/>
          <w:b/>
          <w:bCs/>
          <w:color w:val="000000"/>
          <w:sz w:val="28"/>
          <w:szCs w:val="28"/>
        </w:rPr>
      </w:pPr>
    </w:p>
    <w:p w14:paraId="48BD6B0A" w14:textId="77777777" w:rsidR="007F1442" w:rsidRDefault="007F1442" w:rsidP="007F1442">
      <w:pPr>
        <w:autoSpaceDE w:val="0"/>
        <w:autoSpaceDN w:val="0"/>
        <w:adjustRightInd w:val="0"/>
        <w:spacing w:after="0"/>
        <w:jc w:val="both"/>
        <w:rPr>
          <w:rFonts w:ascii="Calibri" w:hAnsi="Calibri" w:cs="Calibri"/>
          <w:color w:val="000000"/>
        </w:rPr>
      </w:pPr>
      <w:r w:rsidRPr="00732FB0">
        <w:rPr>
          <w:rFonts w:ascii="Calibri" w:hAnsi="Calibri" w:cs="Calibri"/>
          <w:color w:val="000000"/>
        </w:rPr>
        <w:t xml:space="preserve">La domanda di ammissione alla selezione dovrà essere compilata e firmata dal candidato sotto la propria responsabilità.   </w:t>
      </w:r>
    </w:p>
    <w:p w14:paraId="25C04B95" w14:textId="77777777" w:rsidR="007F1442" w:rsidRPr="00732FB0" w:rsidRDefault="007F1442" w:rsidP="007F1442">
      <w:pPr>
        <w:autoSpaceDE w:val="0"/>
        <w:autoSpaceDN w:val="0"/>
        <w:adjustRightInd w:val="0"/>
        <w:spacing w:after="0"/>
        <w:jc w:val="both"/>
        <w:rPr>
          <w:rFonts w:ascii="Calibri" w:hAnsi="Calibri" w:cs="Calibri"/>
          <w:color w:val="000000"/>
        </w:rPr>
      </w:pPr>
      <w:r w:rsidRPr="00732FB0">
        <w:rPr>
          <w:rFonts w:ascii="Calibri" w:hAnsi="Calibri" w:cs="Calibri"/>
          <w:color w:val="000000"/>
        </w:rPr>
        <w:t>I documenti da allegare alla domanda di ammissione sono:</w:t>
      </w:r>
    </w:p>
    <w:p w14:paraId="5D204AA6" w14:textId="77777777" w:rsidR="007F1442" w:rsidRDefault="007F1442" w:rsidP="007F1442">
      <w:pPr>
        <w:autoSpaceDE w:val="0"/>
        <w:autoSpaceDN w:val="0"/>
        <w:adjustRightInd w:val="0"/>
        <w:spacing w:after="0"/>
        <w:jc w:val="both"/>
        <w:rPr>
          <w:rFonts w:ascii="Calibri" w:hAnsi="Calibri" w:cs="Calibri"/>
          <w:color w:val="000000"/>
        </w:rPr>
      </w:pPr>
    </w:p>
    <w:p w14:paraId="3ADCB2FF" w14:textId="77777777" w:rsidR="007F1442" w:rsidRDefault="007F1442" w:rsidP="007F1442">
      <w:pPr>
        <w:autoSpaceDE w:val="0"/>
        <w:autoSpaceDN w:val="0"/>
        <w:adjustRightInd w:val="0"/>
        <w:spacing w:after="0"/>
        <w:jc w:val="both"/>
        <w:rPr>
          <w:rFonts w:ascii="Calibri,Bold" w:hAnsi="Calibri,Bold" w:cs="Calibri,Bold"/>
          <w:b/>
          <w:bCs/>
          <w:color w:val="000000"/>
        </w:rPr>
      </w:pPr>
      <w:r w:rsidRPr="00C825DD">
        <w:rPr>
          <w:rFonts w:ascii="Calibri,Bold" w:hAnsi="Calibri,Bold" w:cs="Calibri,Bold"/>
          <w:b/>
          <w:bCs/>
          <w:color w:val="000000"/>
        </w:rPr>
        <w:t>1.</w:t>
      </w:r>
      <w:r>
        <w:rPr>
          <w:rFonts w:ascii="Calibri,Bold" w:hAnsi="Calibri,Bold" w:cs="Calibri,Bold"/>
          <w:b/>
          <w:bCs/>
          <w:color w:val="000000"/>
        </w:rPr>
        <w:t xml:space="preserve"> </w:t>
      </w:r>
      <w:r w:rsidRPr="00C825DD">
        <w:rPr>
          <w:rFonts w:ascii="Calibri,Bold" w:hAnsi="Calibri,Bold" w:cs="Calibri,Bold"/>
          <w:b/>
          <w:bCs/>
          <w:color w:val="000000"/>
        </w:rPr>
        <w:t>Fotocopia fronte-retro della carta d’identità in corso di validità;</w:t>
      </w:r>
    </w:p>
    <w:p w14:paraId="3FCBC1AB" w14:textId="77777777" w:rsidR="007F1442" w:rsidRDefault="007F1442" w:rsidP="007F1442">
      <w:pPr>
        <w:autoSpaceDE w:val="0"/>
        <w:autoSpaceDN w:val="0"/>
        <w:adjustRightInd w:val="0"/>
        <w:spacing w:after="0"/>
        <w:jc w:val="both"/>
        <w:rPr>
          <w:rFonts w:ascii="Calibri,Bold" w:hAnsi="Calibri,Bold" w:cs="Calibri,Bold"/>
          <w:b/>
          <w:bCs/>
          <w:color w:val="000000"/>
        </w:rPr>
      </w:pPr>
      <w:r>
        <w:rPr>
          <w:rFonts w:ascii="Calibri,Bold" w:hAnsi="Calibri,Bold" w:cs="Calibri,Bold"/>
          <w:b/>
          <w:bCs/>
          <w:color w:val="000000"/>
        </w:rPr>
        <w:t>2. Curriculum Vitae datato e sottoscritto dal candidato contenente l’indicazione del percorso di studi, eventuali corsi di specializzazione e formazione completati nonché l’indicazione dettagliata delle esperienze lavorative maturate e autorizzazione al trattamento dei dati (data inizio, data fine, ragione sociale del datore di lavoro, mansione svolta, tipologia contrattuale);</w:t>
      </w:r>
    </w:p>
    <w:p w14:paraId="06D19F95" w14:textId="77777777" w:rsidR="007F1442" w:rsidRDefault="007F1442" w:rsidP="007F1442">
      <w:pPr>
        <w:autoSpaceDE w:val="0"/>
        <w:autoSpaceDN w:val="0"/>
        <w:adjustRightInd w:val="0"/>
        <w:spacing w:after="0"/>
        <w:jc w:val="both"/>
        <w:rPr>
          <w:rFonts w:ascii="Calibri,Bold" w:hAnsi="Calibri,Bold" w:cs="Calibri,Bold"/>
          <w:b/>
          <w:bCs/>
          <w:color w:val="000000"/>
        </w:rPr>
      </w:pPr>
      <w:r>
        <w:rPr>
          <w:rFonts w:ascii="Calibri,Bold" w:hAnsi="Calibri,Bold" w:cs="Calibri,Bold"/>
          <w:b/>
          <w:bCs/>
          <w:color w:val="000000"/>
        </w:rPr>
        <w:t>3. Allegato A: domanda di ammissione;</w:t>
      </w:r>
    </w:p>
    <w:p w14:paraId="32E3BE2B" w14:textId="77777777" w:rsidR="007F1442" w:rsidRDefault="007F1442" w:rsidP="007F1442">
      <w:pPr>
        <w:autoSpaceDE w:val="0"/>
        <w:autoSpaceDN w:val="0"/>
        <w:adjustRightInd w:val="0"/>
        <w:spacing w:after="0"/>
        <w:jc w:val="both"/>
        <w:rPr>
          <w:rFonts w:ascii="Calibri" w:hAnsi="Calibri" w:cs="Calibri"/>
          <w:color w:val="000000"/>
        </w:rPr>
      </w:pPr>
    </w:p>
    <w:p w14:paraId="66034372"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Tutti i requisiti di cui sopra dovranno essere posseduti alla data di scadenza del termine stabilito per la presentazione delle domande e dovranno continuare a sussistere fino al momento in cui verrà emesso il provvedimento di nomina e assunzione.</w:t>
      </w:r>
    </w:p>
    <w:p w14:paraId="263F65BA"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Le dichiarazioni rese e sottoscritte nella domanda, nel curriculum e negli eventuali allegati hanno valore di dichiarazione sostitutiva di certificazione e di dichiarazione sostitutiva di atto di notorietà ai sensi del D.P.R. 445/2000.</w:t>
      </w:r>
    </w:p>
    <w:p w14:paraId="692E46F7"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L’Azienda si riserva la facoltà di procedere ad idonei controlli sulla veridicità delle dichiarazioni rese dai candidati. Qualora, in esito a detti controlli, sia accertata la non veridicità del contenuto delle dichiarazioni, il dichiarante decade dagli eventuali benefici conseguenti ai provvedimenti adottati sulla base delle dichiarazioni non veritiere, ferme restando le sanzioni di natura penale previste dall’art. 76 del D.P.R. n. 445/2000.</w:t>
      </w:r>
    </w:p>
    <w:p w14:paraId="2F656CFD"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L’Azienda Speciale Farmacie Comunali di Rho si riserva, durante le fasi di ammissione alla selezione di chiedere ai candidati chiarimenti sui documenti forniti o da fornirsi nel rispetto della parità di condizioni verso i partecipanti.</w:t>
      </w:r>
    </w:p>
    <w:p w14:paraId="6112F808"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lastRenderedPageBreak/>
        <w:t>L’avvenuta comunicazione di notizie o dati falsi o comunque inesatti comporta l’esclusione dalla selezione pubblica e dalla graduatoria. Qualora dovesse risultare, in un momento successivo all’assunzione, la comunicazione di dati falsi o inesatti, tale circostanza comporterà la risoluzione immediata del rapporto di lavoro.</w:t>
      </w:r>
    </w:p>
    <w:p w14:paraId="2FC227BE"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La partecipazione alla selezione comporta implicita ed incondizionata accettazione delle norme e condizioni stabilite dal presente bando. L’Azienda Speciale Farmacie Comunali di Rho garantisce la massima riservatezza su tutte le notizie comunicate dal candidato nella domanda di ammissione o di cui sia venuta a conoscenza durante la selezione o preselezione.</w:t>
      </w:r>
    </w:p>
    <w:p w14:paraId="467B7FE3" w14:textId="77777777" w:rsidR="007F1442" w:rsidRDefault="007F1442" w:rsidP="007F1442">
      <w:pPr>
        <w:autoSpaceDE w:val="0"/>
        <w:autoSpaceDN w:val="0"/>
        <w:adjustRightInd w:val="0"/>
        <w:spacing w:after="0"/>
        <w:jc w:val="both"/>
        <w:rPr>
          <w:rFonts w:ascii="Calibri" w:hAnsi="Calibri" w:cs="Calibri"/>
          <w:color w:val="000000"/>
        </w:rPr>
      </w:pPr>
    </w:p>
    <w:p w14:paraId="0AE5F578" w14:textId="77777777" w:rsidR="007F1442" w:rsidRPr="00732FB0" w:rsidRDefault="007F1442" w:rsidP="007F1442">
      <w:pPr>
        <w:autoSpaceDE w:val="0"/>
        <w:autoSpaceDN w:val="0"/>
        <w:adjustRightInd w:val="0"/>
        <w:spacing w:after="0"/>
        <w:jc w:val="center"/>
        <w:rPr>
          <w:rFonts w:ascii="Calibri,Bold" w:hAnsi="Calibri,Bold" w:cs="Calibri,Bold"/>
          <w:b/>
          <w:bCs/>
          <w:color w:val="000000"/>
          <w:sz w:val="28"/>
          <w:szCs w:val="28"/>
          <w:u w:val="single"/>
        </w:rPr>
      </w:pPr>
      <w:r w:rsidRPr="00732FB0">
        <w:rPr>
          <w:rFonts w:ascii="Calibri,Bold" w:hAnsi="Calibri,Bold" w:cs="Calibri,Bold"/>
          <w:b/>
          <w:bCs/>
          <w:color w:val="000000"/>
          <w:sz w:val="28"/>
          <w:szCs w:val="28"/>
          <w:u w:val="single"/>
        </w:rPr>
        <w:t>PRESENTAZIONE DELLA DOMANDA</w:t>
      </w:r>
    </w:p>
    <w:p w14:paraId="3306B371" w14:textId="77777777" w:rsidR="007F1442" w:rsidRPr="00732FB0" w:rsidRDefault="007F1442" w:rsidP="007F1442">
      <w:pPr>
        <w:autoSpaceDE w:val="0"/>
        <w:autoSpaceDN w:val="0"/>
        <w:adjustRightInd w:val="0"/>
        <w:spacing w:after="0"/>
        <w:jc w:val="both"/>
        <w:rPr>
          <w:rFonts w:ascii="Calibri,Bold" w:hAnsi="Calibri,Bold" w:cs="Calibri,Bold"/>
          <w:b/>
          <w:bCs/>
          <w:color w:val="000000"/>
          <w:sz w:val="28"/>
          <w:szCs w:val="28"/>
          <w:u w:val="single"/>
        </w:rPr>
      </w:pPr>
    </w:p>
    <w:p w14:paraId="231ECE65" w14:textId="77777777" w:rsidR="007F1442" w:rsidRDefault="007F1442" w:rsidP="007F1442">
      <w:pPr>
        <w:autoSpaceDE w:val="0"/>
        <w:autoSpaceDN w:val="0"/>
        <w:adjustRightInd w:val="0"/>
        <w:spacing w:after="0"/>
        <w:jc w:val="both"/>
        <w:rPr>
          <w:rFonts w:ascii="Calibri" w:hAnsi="Calibri" w:cs="Calibri"/>
          <w:color w:val="000000"/>
        </w:rPr>
      </w:pPr>
      <w:r w:rsidRPr="00732FB0">
        <w:rPr>
          <w:rFonts w:ascii="Calibri" w:hAnsi="Calibri" w:cs="Calibri"/>
          <w:color w:val="000000"/>
        </w:rPr>
        <w:t>La domanda di ammissione alla selezione dovrà ess</w:t>
      </w:r>
      <w:r>
        <w:rPr>
          <w:rFonts w:ascii="Calibri" w:hAnsi="Calibri" w:cs="Calibri"/>
          <w:color w:val="000000"/>
        </w:rPr>
        <w:t>ere trasmessa</w:t>
      </w:r>
      <w:r w:rsidRPr="00732FB0">
        <w:rPr>
          <w:rFonts w:ascii="Calibri" w:hAnsi="Calibri" w:cs="Calibri"/>
          <w:color w:val="000000"/>
        </w:rPr>
        <w:t xml:space="preserve"> ai seguenti indirizzi: </w:t>
      </w:r>
    </w:p>
    <w:p w14:paraId="6FE0B215" w14:textId="77777777" w:rsidR="007F1442" w:rsidRPr="005770F9" w:rsidRDefault="007F1442" w:rsidP="007F1442">
      <w:pPr>
        <w:rPr>
          <w:rFonts w:ascii="Arial" w:hAnsi="Arial" w:cs="Arial"/>
          <w:sz w:val="27"/>
          <w:szCs w:val="27"/>
        </w:rPr>
      </w:pPr>
      <w:hyperlink r:id="rId8" w:history="1">
        <w:r w:rsidRPr="00A16D9C">
          <w:rPr>
            <w:rStyle w:val="Collegamentoipertestuale"/>
            <w:rFonts w:ascii="Arial" w:hAnsi="Arial" w:cs="Arial"/>
            <w:sz w:val="18"/>
            <w:szCs w:val="18"/>
          </w:rPr>
          <w:t>farmaciarho@pec.it</w:t>
        </w:r>
      </w:hyperlink>
    </w:p>
    <w:p w14:paraId="1A1CD514" w14:textId="2B2319B4" w:rsidR="007F1442" w:rsidRDefault="007F1442" w:rsidP="007F1442">
      <w:pPr>
        <w:jc w:val="both"/>
        <w:rPr>
          <w:rFonts w:ascii="Calibri" w:hAnsi="Calibri" w:cs="Calibri"/>
          <w:color w:val="000000"/>
        </w:rPr>
      </w:pPr>
      <w:r w:rsidRPr="00732FB0">
        <w:rPr>
          <w:rFonts w:ascii="Calibri" w:hAnsi="Calibri" w:cs="Calibri"/>
          <w:color w:val="000000"/>
        </w:rPr>
        <w:t>Le domand</w:t>
      </w:r>
      <w:r>
        <w:rPr>
          <w:rFonts w:ascii="Calibri" w:hAnsi="Calibri" w:cs="Calibri"/>
          <w:color w:val="000000"/>
        </w:rPr>
        <w:t>e</w:t>
      </w:r>
      <w:r w:rsidRPr="00732FB0">
        <w:rPr>
          <w:rFonts w:ascii="Calibri" w:hAnsi="Calibri" w:cs="Calibri"/>
          <w:color w:val="000000"/>
        </w:rPr>
        <w:t xml:space="preserve"> dovranno essere presentate entro il </w:t>
      </w:r>
      <w:r>
        <w:rPr>
          <w:rFonts w:ascii="Calibri" w:hAnsi="Calibri" w:cs="Calibri"/>
          <w:b/>
          <w:bCs/>
          <w:color w:val="000000"/>
        </w:rPr>
        <w:t>05</w:t>
      </w:r>
      <w:r w:rsidRPr="00732FB0">
        <w:rPr>
          <w:rFonts w:ascii="Calibri" w:hAnsi="Calibri" w:cs="Calibri"/>
          <w:b/>
          <w:bCs/>
          <w:color w:val="000000"/>
        </w:rPr>
        <w:t xml:space="preserve"> </w:t>
      </w:r>
      <w:r>
        <w:rPr>
          <w:rFonts w:ascii="Calibri" w:hAnsi="Calibri" w:cs="Calibri"/>
          <w:b/>
          <w:bCs/>
          <w:color w:val="000000"/>
        </w:rPr>
        <w:t>Maggio</w:t>
      </w:r>
      <w:r w:rsidRPr="00732FB0">
        <w:rPr>
          <w:rFonts w:ascii="Calibri" w:hAnsi="Calibri" w:cs="Calibri"/>
          <w:b/>
          <w:bCs/>
          <w:color w:val="000000"/>
        </w:rPr>
        <w:t xml:space="preserve"> 202</w:t>
      </w:r>
      <w:r>
        <w:rPr>
          <w:rFonts w:ascii="Calibri" w:hAnsi="Calibri" w:cs="Calibri"/>
          <w:b/>
          <w:bCs/>
          <w:color w:val="000000"/>
        </w:rPr>
        <w:t>5</w:t>
      </w:r>
      <w:r w:rsidRPr="00732FB0">
        <w:rPr>
          <w:rFonts w:ascii="Calibri" w:hAnsi="Calibri" w:cs="Calibri"/>
          <w:b/>
          <w:bCs/>
          <w:color w:val="000000"/>
        </w:rPr>
        <w:t xml:space="preserve"> alle ore 12.00.</w:t>
      </w:r>
      <w:r w:rsidRPr="00732FB0">
        <w:rPr>
          <w:rFonts w:ascii="Calibri" w:hAnsi="Calibri" w:cs="Calibri"/>
          <w:color w:val="000000"/>
        </w:rPr>
        <w:t xml:space="preserve"> L’Azienda ha facoltà di prorogare, modificare o annullare il presente bando qualora ne ricorrano i motivi a suo insindacabile giudizio. La data della prova di selezione verrà pubblicato sul sito internet </w:t>
      </w:r>
      <w:r w:rsidRPr="00732FB0">
        <w:rPr>
          <w:rFonts w:ascii="Calibri,Bold" w:hAnsi="Calibri,Bold" w:cs="Calibri,Bold"/>
          <w:b/>
          <w:bCs/>
          <w:color w:val="000000"/>
        </w:rPr>
        <w:t xml:space="preserve">5 giorni </w:t>
      </w:r>
      <w:r w:rsidRPr="00732FB0">
        <w:rPr>
          <w:rFonts w:ascii="Calibri" w:hAnsi="Calibri" w:cs="Calibri"/>
          <w:color w:val="000000"/>
        </w:rPr>
        <w:t>prima della prova e comunicato all’indirizzo mail indicato dal candidato.</w:t>
      </w:r>
      <w:r>
        <w:rPr>
          <w:rFonts w:ascii="Calibri" w:hAnsi="Calibri" w:cs="Calibri"/>
          <w:color w:val="000000"/>
        </w:rPr>
        <w:t xml:space="preserve"> </w:t>
      </w:r>
    </w:p>
    <w:p w14:paraId="5F272712" w14:textId="77777777" w:rsidR="007F1442" w:rsidRPr="0040053A" w:rsidRDefault="007F1442" w:rsidP="007F1442">
      <w:pPr>
        <w:autoSpaceDE w:val="0"/>
        <w:autoSpaceDN w:val="0"/>
        <w:adjustRightInd w:val="0"/>
        <w:spacing w:after="0"/>
        <w:jc w:val="both"/>
        <w:rPr>
          <w:rFonts w:ascii="Calibri,Bold" w:hAnsi="Calibri,Bold" w:cs="Calibri,Bold"/>
          <w:b/>
          <w:bCs/>
          <w:color w:val="000000"/>
        </w:rPr>
      </w:pPr>
    </w:p>
    <w:p w14:paraId="7C12D053" w14:textId="77046364"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 xml:space="preserve">L’elenco dei candidati ammessi e non ammessi sarà pubblicato sul sito aziendale </w:t>
      </w:r>
      <w:r>
        <w:rPr>
          <w:rFonts w:ascii="Calibri" w:hAnsi="Calibri" w:cs="Calibri"/>
          <w:color w:val="0000FF"/>
        </w:rPr>
        <w:t xml:space="preserve">https://www.farmaciecomunalirho.it </w:t>
      </w:r>
      <w:r>
        <w:rPr>
          <w:rFonts w:ascii="Calibri" w:hAnsi="Calibri" w:cs="Calibri"/>
          <w:color w:val="000000"/>
        </w:rPr>
        <w:t>Tale pubblicazione ha valore di notifica a tutti gli effetti, senza ulteriore obbligo di comunicazione da parte dell’Azienda Speciale Farmacie Comunali di Rho. Eventuali informazioni possono essere richieste alla sede dell’Azienda Speciale Farmacie Comunali di Rho Corso Europa 219 –Rho.</w:t>
      </w:r>
    </w:p>
    <w:p w14:paraId="78CF0AD7" w14:textId="77777777" w:rsidR="007F1442" w:rsidRDefault="007F1442" w:rsidP="007F1442">
      <w:pPr>
        <w:autoSpaceDE w:val="0"/>
        <w:autoSpaceDN w:val="0"/>
        <w:adjustRightInd w:val="0"/>
        <w:spacing w:after="0"/>
        <w:jc w:val="both"/>
        <w:rPr>
          <w:rFonts w:ascii="Calibri" w:hAnsi="Calibri" w:cs="Calibri"/>
          <w:color w:val="000000"/>
        </w:rPr>
      </w:pPr>
    </w:p>
    <w:p w14:paraId="39DFE2B3" w14:textId="77777777" w:rsidR="007F1442" w:rsidRDefault="007F1442" w:rsidP="007F1442">
      <w:pPr>
        <w:autoSpaceDE w:val="0"/>
        <w:autoSpaceDN w:val="0"/>
        <w:adjustRightInd w:val="0"/>
        <w:spacing w:after="0"/>
        <w:jc w:val="both"/>
        <w:rPr>
          <w:rFonts w:ascii="Calibri,Bold" w:hAnsi="Calibri,Bold" w:cs="Calibri,Bold"/>
          <w:b/>
          <w:bCs/>
          <w:color w:val="000000"/>
          <w:sz w:val="28"/>
          <w:szCs w:val="28"/>
        </w:rPr>
      </w:pPr>
      <w:r>
        <w:rPr>
          <w:rFonts w:ascii="Calibri,Bold" w:hAnsi="Calibri,Bold" w:cs="Calibri,Bold"/>
          <w:b/>
          <w:bCs/>
          <w:color w:val="000000"/>
          <w:sz w:val="28"/>
          <w:szCs w:val="28"/>
        </w:rPr>
        <w:t>VALUTAZIONE DEI CANDIDATI E CRITERI DI VALUTAZIONE</w:t>
      </w:r>
    </w:p>
    <w:p w14:paraId="5D08CBF6" w14:textId="77777777" w:rsidR="007F1442" w:rsidRDefault="007F1442" w:rsidP="007F1442">
      <w:pPr>
        <w:autoSpaceDE w:val="0"/>
        <w:autoSpaceDN w:val="0"/>
        <w:adjustRightInd w:val="0"/>
        <w:spacing w:after="0"/>
        <w:jc w:val="both"/>
        <w:rPr>
          <w:rFonts w:ascii="Calibri,Bold" w:hAnsi="Calibri,Bold" w:cs="Calibri,Bold"/>
          <w:b/>
          <w:bCs/>
          <w:color w:val="000000"/>
          <w:sz w:val="28"/>
          <w:szCs w:val="28"/>
        </w:rPr>
      </w:pPr>
    </w:p>
    <w:p w14:paraId="35857B87" w14:textId="77777777" w:rsidR="007F1442" w:rsidRPr="00E42949" w:rsidRDefault="007F1442" w:rsidP="007F1442">
      <w:pPr>
        <w:autoSpaceDE w:val="0"/>
        <w:autoSpaceDN w:val="0"/>
        <w:adjustRightInd w:val="0"/>
        <w:spacing w:after="0"/>
        <w:jc w:val="both"/>
        <w:rPr>
          <w:rFonts w:ascii="Calibri" w:hAnsi="Calibri" w:cs="Calibri"/>
          <w:color w:val="000000"/>
        </w:rPr>
      </w:pPr>
      <w:r w:rsidRPr="00E42949">
        <w:rPr>
          <w:rFonts w:ascii="Calibri" w:hAnsi="Calibri" w:cs="Calibri"/>
          <w:color w:val="000000"/>
        </w:rPr>
        <w:t>La Commissione esaminatrice dispone di un punteggio complessivo pari a novanta punti ripartito secondo le modalità di seguito riportate:</w:t>
      </w:r>
    </w:p>
    <w:p w14:paraId="5CE0B7BE" w14:textId="77777777" w:rsidR="007F1442" w:rsidRPr="0092744E" w:rsidRDefault="007F1442" w:rsidP="007F1442">
      <w:pPr>
        <w:autoSpaceDE w:val="0"/>
        <w:autoSpaceDN w:val="0"/>
        <w:adjustRightInd w:val="0"/>
        <w:spacing w:after="0"/>
        <w:jc w:val="both"/>
        <w:rPr>
          <w:rFonts w:ascii="Calibri" w:hAnsi="Calibri" w:cs="Calibri"/>
          <w:color w:val="000000"/>
          <w:highlight w:val="yellow"/>
        </w:rPr>
      </w:pPr>
    </w:p>
    <w:p w14:paraId="33F5DBBA" w14:textId="7EB00C77" w:rsidR="007F1442" w:rsidRPr="000722ED" w:rsidRDefault="007F1442" w:rsidP="007F1442">
      <w:pPr>
        <w:pStyle w:val="Paragrafoelenco"/>
        <w:numPr>
          <w:ilvl w:val="0"/>
          <w:numId w:val="14"/>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 xml:space="preserve">valutazione dei titoli: </w:t>
      </w:r>
      <w:r w:rsidRPr="000722ED">
        <w:rPr>
          <w:rFonts w:ascii="Calibri" w:hAnsi="Calibri" w:cs="Calibri"/>
          <w:color w:val="000000"/>
        </w:rPr>
        <w:t xml:space="preserve">Punti </w:t>
      </w:r>
      <w:r w:rsidR="006D76E5" w:rsidRPr="000722ED">
        <w:rPr>
          <w:rFonts w:ascii="Calibri" w:hAnsi="Calibri" w:cs="Calibri"/>
          <w:color w:val="000000"/>
        </w:rPr>
        <w:t>2</w:t>
      </w:r>
      <w:r w:rsidRPr="000722ED">
        <w:rPr>
          <w:rFonts w:ascii="Calibri" w:hAnsi="Calibri" w:cs="Calibri"/>
          <w:color w:val="000000"/>
        </w:rPr>
        <w:t>0;</w:t>
      </w:r>
    </w:p>
    <w:p w14:paraId="79FB3107" w14:textId="2F9883E1" w:rsidR="007F1442" w:rsidRPr="000722ED" w:rsidRDefault="007F1442" w:rsidP="007F1442">
      <w:pPr>
        <w:pStyle w:val="Paragrafoelenco"/>
        <w:numPr>
          <w:ilvl w:val="0"/>
          <w:numId w:val="14"/>
        </w:numPr>
        <w:autoSpaceDE w:val="0"/>
        <w:autoSpaceDN w:val="0"/>
        <w:adjustRightInd w:val="0"/>
        <w:spacing w:line="276" w:lineRule="auto"/>
        <w:contextualSpacing/>
        <w:jc w:val="both"/>
        <w:rPr>
          <w:rFonts w:ascii="Calibri" w:hAnsi="Calibri" w:cs="Calibri"/>
          <w:color w:val="000000"/>
        </w:rPr>
      </w:pPr>
      <w:r w:rsidRPr="000722ED">
        <w:rPr>
          <w:rFonts w:ascii="Calibri" w:hAnsi="Calibri" w:cs="Calibri"/>
          <w:color w:val="000000"/>
        </w:rPr>
        <w:t xml:space="preserve">prova scritta: Punti </w:t>
      </w:r>
      <w:r w:rsidR="00A07603" w:rsidRPr="000722ED">
        <w:rPr>
          <w:rFonts w:ascii="Calibri" w:hAnsi="Calibri" w:cs="Calibri"/>
          <w:color w:val="000000"/>
        </w:rPr>
        <w:t>3</w:t>
      </w:r>
      <w:r w:rsidRPr="000722ED">
        <w:rPr>
          <w:rFonts w:ascii="Calibri" w:hAnsi="Calibri" w:cs="Calibri"/>
          <w:color w:val="000000"/>
        </w:rPr>
        <w:t>0;</w:t>
      </w:r>
    </w:p>
    <w:p w14:paraId="3494DE2B" w14:textId="415B7A88" w:rsidR="007F1442" w:rsidRPr="000722ED" w:rsidRDefault="007F1442" w:rsidP="007F1442">
      <w:pPr>
        <w:pStyle w:val="Paragrafoelenco"/>
        <w:numPr>
          <w:ilvl w:val="0"/>
          <w:numId w:val="14"/>
        </w:numPr>
        <w:autoSpaceDE w:val="0"/>
        <w:autoSpaceDN w:val="0"/>
        <w:adjustRightInd w:val="0"/>
        <w:spacing w:line="276" w:lineRule="auto"/>
        <w:contextualSpacing/>
        <w:jc w:val="both"/>
        <w:rPr>
          <w:rFonts w:ascii="Calibri" w:eastAsiaTheme="minorEastAsia" w:hAnsi="Calibri" w:cs="Calibri"/>
          <w:color w:val="000000"/>
          <w:kern w:val="2"/>
          <w14:ligatures w14:val="standardContextual"/>
        </w:rPr>
      </w:pPr>
      <w:r w:rsidRPr="000722ED">
        <w:rPr>
          <w:rFonts w:ascii="Calibri" w:eastAsiaTheme="minorEastAsia" w:hAnsi="Calibri" w:cs="Calibri"/>
          <w:color w:val="000000"/>
          <w:kern w:val="2"/>
          <w14:ligatures w14:val="standardContextual"/>
        </w:rPr>
        <w:t xml:space="preserve">prova orale: Punti </w:t>
      </w:r>
      <w:r w:rsidR="00A07603" w:rsidRPr="000722ED">
        <w:rPr>
          <w:rFonts w:ascii="Calibri" w:eastAsiaTheme="minorEastAsia" w:hAnsi="Calibri" w:cs="Calibri"/>
          <w:color w:val="000000"/>
          <w:kern w:val="2"/>
          <w14:ligatures w14:val="standardContextual"/>
        </w:rPr>
        <w:t>4</w:t>
      </w:r>
      <w:r w:rsidRPr="000722ED">
        <w:rPr>
          <w:rFonts w:ascii="Calibri" w:eastAsiaTheme="minorEastAsia" w:hAnsi="Calibri" w:cs="Calibri"/>
          <w:color w:val="000000"/>
          <w:kern w:val="2"/>
          <w14:ligatures w14:val="standardContextual"/>
        </w:rPr>
        <w:t>0;</w:t>
      </w:r>
    </w:p>
    <w:p w14:paraId="4E1BDE94" w14:textId="77777777" w:rsidR="007F1442" w:rsidRPr="000722ED" w:rsidRDefault="007F1442" w:rsidP="007F1442">
      <w:pPr>
        <w:autoSpaceDE w:val="0"/>
        <w:autoSpaceDN w:val="0"/>
        <w:adjustRightInd w:val="0"/>
        <w:spacing w:after="0"/>
        <w:jc w:val="both"/>
        <w:rPr>
          <w:rFonts w:ascii="Calibri" w:hAnsi="Calibri" w:cs="Calibri"/>
          <w:color w:val="000000"/>
        </w:rPr>
      </w:pPr>
    </w:p>
    <w:p w14:paraId="53320A48" w14:textId="5880211E" w:rsidR="006D76E5" w:rsidRPr="000722ED" w:rsidRDefault="006D76E5" w:rsidP="007F1442">
      <w:pPr>
        <w:autoSpaceDE w:val="0"/>
        <w:autoSpaceDN w:val="0"/>
        <w:adjustRightInd w:val="0"/>
        <w:spacing w:after="0"/>
        <w:jc w:val="both"/>
        <w:rPr>
          <w:rFonts w:ascii="Calibri" w:hAnsi="Calibri" w:cs="Calibri"/>
          <w:color w:val="000000"/>
          <w:u w:val="single"/>
        </w:rPr>
      </w:pPr>
      <w:r w:rsidRPr="000722ED">
        <w:rPr>
          <w:rFonts w:ascii="Calibri" w:hAnsi="Calibri" w:cs="Calibri"/>
          <w:color w:val="000000"/>
          <w:u w:val="single"/>
        </w:rPr>
        <w:t>Valutazione per titoli</w:t>
      </w:r>
    </w:p>
    <w:p w14:paraId="2FFD29EC" w14:textId="77777777" w:rsidR="006D76E5" w:rsidRPr="000722ED" w:rsidRDefault="006D76E5" w:rsidP="007F1442">
      <w:pPr>
        <w:autoSpaceDE w:val="0"/>
        <w:autoSpaceDN w:val="0"/>
        <w:adjustRightInd w:val="0"/>
        <w:spacing w:after="0"/>
        <w:jc w:val="both"/>
        <w:rPr>
          <w:rFonts w:ascii="Calibri" w:hAnsi="Calibri" w:cs="Calibri"/>
          <w:color w:val="000000"/>
        </w:rPr>
      </w:pPr>
    </w:p>
    <w:p w14:paraId="1E36AE22" w14:textId="6CF612A8" w:rsidR="007F1442" w:rsidRPr="000722ED" w:rsidRDefault="007F1442" w:rsidP="007F1442">
      <w:pPr>
        <w:autoSpaceDE w:val="0"/>
        <w:autoSpaceDN w:val="0"/>
        <w:adjustRightInd w:val="0"/>
        <w:spacing w:after="0"/>
        <w:jc w:val="both"/>
        <w:rPr>
          <w:rFonts w:ascii="Calibri" w:hAnsi="Calibri" w:cs="Calibri"/>
          <w:color w:val="000000"/>
        </w:rPr>
      </w:pPr>
      <w:r w:rsidRPr="000722ED">
        <w:rPr>
          <w:rFonts w:ascii="Calibri" w:hAnsi="Calibri" w:cs="Calibri"/>
          <w:color w:val="000000"/>
        </w:rPr>
        <w:t xml:space="preserve">La valutazione dei titoli è effettuata attribuendo </w:t>
      </w:r>
      <w:r w:rsidR="006D76E5" w:rsidRPr="000722ED">
        <w:rPr>
          <w:rFonts w:ascii="Calibri" w:hAnsi="Calibri" w:cs="Calibri"/>
          <w:color w:val="000000"/>
        </w:rPr>
        <w:t xml:space="preserve">sommando le risultanze </w:t>
      </w:r>
      <w:r w:rsidRPr="000722ED">
        <w:rPr>
          <w:rFonts w:ascii="Calibri" w:hAnsi="Calibri" w:cs="Calibri"/>
          <w:color w:val="000000"/>
        </w:rPr>
        <w:t>i seguenti punteggi:</w:t>
      </w:r>
    </w:p>
    <w:p w14:paraId="32C30414" w14:textId="77777777" w:rsidR="007F1442" w:rsidRPr="000722ED" w:rsidRDefault="007F1442" w:rsidP="007F1442">
      <w:pPr>
        <w:autoSpaceDE w:val="0"/>
        <w:autoSpaceDN w:val="0"/>
        <w:adjustRightInd w:val="0"/>
        <w:spacing w:after="0"/>
        <w:jc w:val="both"/>
        <w:rPr>
          <w:rFonts w:ascii="Calibri" w:hAnsi="Calibri" w:cs="Calibri"/>
          <w:color w:val="000000"/>
        </w:rPr>
      </w:pPr>
    </w:p>
    <w:p w14:paraId="16B6E90D" w14:textId="4F322152" w:rsidR="007F1442" w:rsidRPr="000722ED" w:rsidRDefault="007F1442" w:rsidP="007F1442">
      <w:pPr>
        <w:autoSpaceDE w:val="0"/>
        <w:autoSpaceDN w:val="0"/>
        <w:adjustRightInd w:val="0"/>
        <w:spacing w:after="0"/>
        <w:jc w:val="both"/>
        <w:rPr>
          <w:rFonts w:ascii="Calibri" w:hAnsi="Calibri" w:cs="Calibri"/>
          <w:color w:val="000000"/>
        </w:rPr>
      </w:pPr>
      <w:r w:rsidRPr="000722ED">
        <w:rPr>
          <w:rFonts w:ascii="Calibri" w:hAnsi="Calibri" w:cs="Calibri"/>
          <w:color w:val="000000"/>
        </w:rPr>
        <w:t>a) valutazione del voto di laurea richiesta ai fini dell’ammissione: massimo 5 punti così assegnati:</w:t>
      </w:r>
    </w:p>
    <w:tbl>
      <w:tblPr>
        <w:tblStyle w:val="Grigliatabella"/>
        <w:tblpPr w:leftFromText="141" w:rightFromText="141" w:vertAnchor="text" w:horzAnchor="margin" w:tblpY="233"/>
        <w:tblW w:w="0" w:type="auto"/>
        <w:tblLook w:val="04A0" w:firstRow="1" w:lastRow="0" w:firstColumn="1" w:lastColumn="0" w:noHBand="0" w:noVBand="1"/>
      </w:tblPr>
      <w:tblGrid>
        <w:gridCol w:w="4816"/>
        <w:gridCol w:w="4812"/>
      </w:tblGrid>
      <w:tr w:rsidR="006D76E5" w:rsidRPr="000722ED" w14:paraId="0507289E" w14:textId="77777777" w:rsidTr="00C81EB9">
        <w:tc>
          <w:tcPr>
            <w:tcW w:w="4928" w:type="dxa"/>
          </w:tcPr>
          <w:p w14:paraId="50F707C9" w14:textId="77777777" w:rsidR="006D76E5" w:rsidRPr="000722ED" w:rsidRDefault="006D76E5" w:rsidP="00C81EB9">
            <w:pPr>
              <w:autoSpaceDE w:val="0"/>
              <w:autoSpaceDN w:val="0"/>
              <w:adjustRightInd w:val="0"/>
              <w:rPr>
                <w:i/>
                <w:iCs/>
                <w:color w:val="000000"/>
              </w:rPr>
            </w:pPr>
            <w:r w:rsidRPr="000722ED">
              <w:rPr>
                <w:i/>
                <w:iCs/>
                <w:color w:val="000000"/>
                <w:sz w:val="24"/>
                <w:szCs w:val="24"/>
              </w:rPr>
              <w:t xml:space="preserve">Punteggio di Laura </w:t>
            </w:r>
          </w:p>
        </w:tc>
        <w:tc>
          <w:tcPr>
            <w:tcW w:w="4926" w:type="dxa"/>
          </w:tcPr>
          <w:p w14:paraId="2FF27F37" w14:textId="77777777" w:rsidR="006D76E5" w:rsidRPr="000722ED" w:rsidRDefault="006D76E5" w:rsidP="00C81EB9">
            <w:pPr>
              <w:autoSpaceDE w:val="0"/>
              <w:autoSpaceDN w:val="0"/>
              <w:adjustRightInd w:val="0"/>
              <w:rPr>
                <w:i/>
                <w:iCs/>
                <w:color w:val="000000"/>
              </w:rPr>
            </w:pPr>
            <w:r w:rsidRPr="000722ED">
              <w:rPr>
                <w:i/>
                <w:iCs/>
                <w:color w:val="000000"/>
                <w:sz w:val="24"/>
                <w:szCs w:val="24"/>
              </w:rPr>
              <w:t xml:space="preserve">Punti assegnati </w:t>
            </w:r>
          </w:p>
        </w:tc>
      </w:tr>
      <w:tr w:rsidR="006D76E5" w:rsidRPr="000722ED" w14:paraId="46EB5094" w14:textId="77777777" w:rsidTr="00C81EB9">
        <w:tc>
          <w:tcPr>
            <w:tcW w:w="4928" w:type="dxa"/>
          </w:tcPr>
          <w:p w14:paraId="7EADDB62"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110 e lode</w:t>
            </w:r>
          </w:p>
        </w:tc>
        <w:tc>
          <w:tcPr>
            <w:tcW w:w="4926" w:type="dxa"/>
          </w:tcPr>
          <w:p w14:paraId="6EC64253"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5</w:t>
            </w:r>
          </w:p>
        </w:tc>
      </w:tr>
      <w:tr w:rsidR="006D76E5" w:rsidRPr="000722ED" w14:paraId="10990B85" w14:textId="77777777" w:rsidTr="00C81EB9">
        <w:tc>
          <w:tcPr>
            <w:tcW w:w="4928" w:type="dxa"/>
          </w:tcPr>
          <w:p w14:paraId="4C7F234B"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lastRenderedPageBreak/>
              <w:t xml:space="preserve"> 110 </w:t>
            </w:r>
          </w:p>
        </w:tc>
        <w:tc>
          <w:tcPr>
            <w:tcW w:w="4926" w:type="dxa"/>
          </w:tcPr>
          <w:p w14:paraId="4479D2CE"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4</w:t>
            </w:r>
          </w:p>
        </w:tc>
      </w:tr>
      <w:tr w:rsidR="006D76E5" w:rsidRPr="000722ED" w14:paraId="090568E9" w14:textId="77777777" w:rsidTr="00C81EB9">
        <w:tc>
          <w:tcPr>
            <w:tcW w:w="4928" w:type="dxa"/>
          </w:tcPr>
          <w:p w14:paraId="5A5BA942"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Da 105 a 109</w:t>
            </w:r>
          </w:p>
        </w:tc>
        <w:tc>
          <w:tcPr>
            <w:tcW w:w="4926" w:type="dxa"/>
          </w:tcPr>
          <w:p w14:paraId="09792ECF"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3</w:t>
            </w:r>
          </w:p>
        </w:tc>
      </w:tr>
      <w:tr w:rsidR="006D76E5" w:rsidRPr="000722ED" w14:paraId="18626D5E" w14:textId="77777777" w:rsidTr="00C81EB9">
        <w:tc>
          <w:tcPr>
            <w:tcW w:w="4928" w:type="dxa"/>
          </w:tcPr>
          <w:p w14:paraId="2F965E7B"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Da 101 a 104</w:t>
            </w:r>
          </w:p>
        </w:tc>
        <w:tc>
          <w:tcPr>
            <w:tcW w:w="4926" w:type="dxa"/>
          </w:tcPr>
          <w:p w14:paraId="36B35220"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2</w:t>
            </w:r>
          </w:p>
        </w:tc>
      </w:tr>
      <w:tr w:rsidR="006D76E5" w:rsidRPr="000722ED" w14:paraId="4DEA9B3F" w14:textId="77777777" w:rsidTr="00C81EB9">
        <w:tc>
          <w:tcPr>
            <w:tcW w:w="4928" w:type="dxa"/>
          </w:tcPr>
          <w:p w14:paraId="130A7D87"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Da 90 a 100</w:t>
            </w:r>
          </w:p>
        </w:tc>
        <w:tc>
          <w:tcPr>
            <w:tcW w:w="4926" w:type="dxa"/>
          </w:tcPr>
          <w:p w14:paraId="147E575F"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1</w:t>
            </w:r>
          </w:p>
        </w:tc>
      </w:tr>
      <w:tr w:rsidR="006D76E5" w:rsidRPr="000722ED" w14:paraId="4E8E968B" w14:textId="77777777" w:rsidTr="00C81EB9">
        <w:tc>
          <w:tcPr>
            <w:tcW w:w="4928" w:type="dxa"/>
          </w:tcPr>
          <w:p w14:paraId="3C52A185"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Inferiore a 90</w:t>
            </w:r>
          </w:p>
        </w:tc>
        <w:tc>
          <w:tcPr>
            <w:tcW w:w="4926" w:type="dxa"/>
          </w:tcPr>
          <w:p w14:paraId="490B38CB" w14:textId="77777777" w:rsidR="006D76E5" w:rsidRPr="000722ED" w:rsidRDefault="006D76E5" w:rsidP="00C81EB9">
            <w:pPr>
              <w:autoSpaceDE w:val="0"/>
              <w:autoSpaceDN w:val="0"/>
              <w:adjustRightInd w:val="0"/>
              <w:rPr>
                <w:i/>
                <w:iCs/>
                <w:color w:val="000000"/>
                <w:sz w:val="24"/>
                <w:szCs w:val="24"/>
              </w:rPr>
            </w:pPr>
            <w:r w:rsidRPr="000722ED">
              <w:rPr>
                <w:i/>
                <w:iCs/>
                <w:color w:val="000000"/>
                <w:sz w:val="24"/>
                <w:szCs w:val="24"/>
              </w:rPr>
              <w:t>Punti 0</w:t>
            </w:r>
          </w:p>
        </w:tc>
      </w:tr>
    </w:tbl>
    <w:p w14:paraId="16DF438F" w14:textId="77777777" w:rsidR="007F1442" w:rsidRPr="000722ED" w:rsidRDefault="007F1442" w:rsidP="007F1442">
      <w:pPr>
        <w:autoSpaceDE w:val="0"/>
        <w:autoSpaceDN w:val="0"/>
        <w:adjustRightInd w:val="0"/>
        <w:spacing w:after="0" w:line="240" w:lineRule="auto"/>
        <w:rPr>
          <w:rFonts w:ascii="Times New Roman" w:hAnsi="Times New Roman" w:cs="Times New Roman"/>
          <w:i/>
          <w:iCs/>
          <w:color w:val="000000"/>
        </w:rPr>
      </w:pPr>
    </w:p>
    <w:p w14:paraId="099EA039" w14:textId="3E12E8A4" w:rsidR="006D76E5" w:rsidRPr="000722ED" w:rsidRDefault="006D76E5" w:rsidP="007F1442">
      <w:pPr>
        <w:autoSpaceDE w:val="0"/>
        <w:autoSpaceDN w:val="0"/>
        <w:adjustRightInd w:val="0"/>
        <w:spacing w:after="0"/>
        <w:jc w:val="both"/>
        <w:rPr>
          <w:rFonts w:ascii="Calibri" w:hAnsi="Calibri" w:cs="Calibri"/>
          <w:color w:val="000000"/>
        </w:rPr>
      </w:pPr>
      <w:r w:rsidRPr="000722ED">
        <w:rPr>
          <w:rFonts w:ascii="Calibri" w:hAnsi="Calibri" w:cs="Calibri"/>
          <w:color w:val="000000"/>
        </w:rPr>
        <w:t>b) valutazione sperienze del curriculum vitae: massimo</w:t>
      </w:r>
      <w:r w:rsidR="007F1442" w:rsidRPr="000722ED">
        <w:rPr>
          <w:rFonts w:ascii="Calibri" w:hAnsi="Calibri" w:cs="Calibri"/>
          <w:color w:val="000000"/>
        </w:rPr>
        <w:t xml:space="preserve"> 10 punti</w:t>
      </w:r>
      <w:r w:rsidRPr="000722ED">
        <w:rPr>
          <w:rFonts w:ascii="Calibri" w:hAnsi="Calibri" w:cs="Calibri"/>
          <w:color w:val="000000"/>
        </w:rPr>
        <w:t xml:space="preserve"> così determinati:</w:t>
      </w:r>
      <w:r w:rsidR="007F1442" w:rsidRPr="000722ED">
        <w:rPr>
          <w:rFonts w:ascii="Calibri" w:hAnsi="Calibri" w:cs="Calibri"/>
          <w:color w:val="000000"/>
        </w:rPr>
        <w:t xml:space="preserve"> nel caso di esperienza in farmacie private o in farmacie comunali anche non continuativa, con qualsivoglia rapporto di lavoro, anche da libero professionista, con assegnazione di </w:t>
      </w:r>
      <w:r w:rsidR="00E63CE7" w:rsidRPr="000722ED">
        <w:rPr>
          <w:rFonts w:ascii="Calibri" w:hAnsi="Calibri" w:cs="Calibri"/>
          <w:color w:val="000000"/>
        </w:rPr>
        <w:t>1</w:t>
      </w:r>
      <w:r w:rsidR="007F1442" w:rsidRPr="000722ED">
        <w:rPr>
          <w:rFonts w:ascii="Calibri" w:hAnsi="Calibri" w:cs="Calibri"/>
          <w:color w:val="000000"/>
        </w:rPr>
        <w:t xml:space="preserve"> punti per ogni anno compiuto di esperienza (non viene assegnato nessun punteggio per frazioni di anno; non può essere in ogni caso attribuito un punteggio superiore a 10). </w:t>
      </w:r>
    </w:p>
    <w:p w14:paraId="51D82676" w14:textId="77777777" w:rsidR="006D76E5" w:rsidRPr="000722ED" w:rsidRDefault="006D76E5" w:rsidP="007F1442">
      <w:pPr>
        <w:autoSpaceDE w:val="0"/>
        <w:autoSpaceDN w:val="0"/>
        <w:adjustRightInd w:val="0"/>
        <w:spacing w:after="0"/>
        <w:jc w:val="both"/>
        <w:rPr>
          <w:rFonts w:ascii="Calibri" w:hAnsi="Calibri" w:cs="Calibri"/>
          <w:color w:val="000000"/>
        </w:rPr>
      </w:pPr>
    </w:p>
    <w:p w14:paraId="23DE94E9" w14:textId="30F64F9D" w:rsidR="006D76E5" w:rsidRDefault="006D76E5" w:rsidP="007F1442">
      <w:pPr>
        <w:autoSpaceDE w:val="0"/>
        <w:autoSpaceDN w:val="0"/>
        <w:adjustRightInd w:val="0"/>
        <w:spacing w:after="0"/>
        <w:jc w:val="both"/>
        <w:rPr>
          <w:rFonts w:ascii="Calibri" w:hAnsi="Calibri" w:cs="Calibri"/>
          <w:color w:val="000000"/>
        </w:rPr>
      </w:pPr>
      <w:r w:rsidRPr="000722ED">
        <w:rPr>
          <w:rFonts w:ascii="Calibri" w:hAnsi="Calibri" w:cs="Calibri"/>
          <w:color w:val="000000"/>
        </w:rPr>
        <w:t>c) valutazione titoli vari del curriculum vitae: massimo 5 punti</w:t>
      </w:r>
    </w:p>
    <w:p w14:paraId="3BA3C883" w14:textId="77777777" w:rsidR="006D76E5" w:rsidRDefault="006D76E5" w:rsidP="007F1442">
      <w:pPr>
        <w:autoSpaceDE w:val="0"/>
        <w:autoSpaceDN w:val="0"/>
        <w:adjustRightInd w:val="0"/>
        <w:spacing w:after="0"/>
        <w:jc w:val="both"/>
        <w:rPr>
          <w:rFonts w:ascii="Calibri" w:hAnsi="Calibri" w:cs="Calibri"/>
        </w:rPr>
      </w:pPr>
    </w:p>
    <w:p w14:paraId="0E2F7E0C" w14:textId="3C704F6C" w:rsidR="007F1442" w:rsidRPr="006E6C49" w:rsidRDefault="007F1442" w:rsidP="007F1442">
      <w:pPr>
        <w:autoSpaceDE w:val="0"/>
        <w:autoSpaceDN w:val="0"/>
        <w:adjustRightInd w:val="0"/>
        <w:spacing w:after="0"/>
        <w:jc w:val="both"/>
        <w:rPr>
          <w:rFonts w:ascii="Calibri" w:hAnsi="Calibri" w:cs="Calibri"/>
          <w:color w:val="000000"/>
        </w:rPr>
      </w:pPr>
      <w:r w:rsidRPr="00C6646B">
        <w:rPr>
          <w:rFonts w:ascii="Calibri" w:hAnsi="Calibri" w:cs="Calibri"/>
        </w:rPr>
        <w:t>Gli esami consisteranno in una prova scritta ed una prova orale sui seguenti argomenti:</w:t>
      </w:r>
    </w:p>
    <w:p w14:paraId="2B4E722D" w14:textId="77777777" w:rsidR="006D76E5" w:rsidRPr="00C6646B" w:rsidRDefault="006D76E5" w:rsidP="007F1442">
      <w:pPr>
        <w:autoSpaceDE w:val="0"/>
        <w:autoSpaceDN w:val="0"/>
        <w:adjustRightInd w:val="0"/>
        <w:spacing w:after="0"/>
        <w:jc w:val="both"/>
        <w:rPr>
          <w:rFonts w:ascii="Calibri" w:hAnsi="Calibri" w:cs="Calibri"/>
        </w:rPr>
      </w:pPr>
    </w:p>
    <w:p w14:paraId="4DF69941" w14:textId="77777777" w:rsidR="007F1442" w:rsidRPr="00A44A05"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Tecnica e legislazione farmaceutica;</w:t>
      </w:r>
    </w:p>
    <w:p w14:paraId="08623CF1" w14:textId="77777777" w:rsidR="007F1442" w:rsidRPr="00A44A05"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Farmacologia;</w:t>
      </w:r>
    </w:p>
    <w:p w14:paraId="3BC8935D" w14:textId="77777777" w:rsidR="007F1442" w:rsidRPr="00A44A05"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Nozioni di marketing, tecnica di vendita</w:t>
      </w:r>
    </w:p>
    <w:p w14:paraId="18CA17E7" w14:textId="77777777" w:rsidR="007F1442" w:rsidRPr="00A44A05"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Nozioni riguardanti le norme del servizio farmaceutico e la natura delle società partecipate;</w:t>
      </w:r>
    </w:p>
    <w:p w14:paraId="1C03A67A" w14:textId="77777777" w:rsidR="007F1442" w:rsidRPr="00A44A05"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Gestione manageriale della farmacia (gestione amministrativa e fiscale della farmacia);</w:t>
      </w:r>
    </w:p>
    <w:p w14:paraId="53165A94" w14:textId="77777777" w:rsidR="007F1442" w:rsidRPr="00C6646B" w:rsidRDefault="007F1442" w:rsidP="007F1442">
      <w:pPr>
        <w:autoSpaceDE w:val="0"/>
        <w:autoSpaceDN w:val="0"/>
        <w:adjustRightInd w:val="0"/>
        <w:spacing w:after="0"/>
        <w:rPr>
          <w:rFonts w:ascii="Calibri" w:hAnsi="Calibri" w:cs="Calibri"/>
        </w:rPr>
      </w:pPr>
      <w:r w:rsidRPr="00A44A05">
        <w:rPr>
          <w:rFonts w:ascii="Symbol" w:hAnsi="Symbol" w:cs="Symbol"/>
        </w:rPr>
        <w:t xml:space="preserve"> </w:t>
      </w:r>
      <w:r w:rsidRPr="00A44A05">
        <w:rPr>
          <w:rFonts w:ascii="Calibri" w:hAnsi="Calibri" w:cs="Calibri"/>
        </w:rPr>
        <w:t>Utilizzo principali applicativi informatici;</w:t>
      </w:r>
    </w:p>
    <w:p w14:paraId="1B9DCBD1" w14:textId="77777777" w:rsidR="007F1442" w:rsidRDefault="007F1442" w:rsidP="007F1442">
      <w:pPr>
        <w:autoSpaceDE w:val="0"/>
        <w:autoSpaceDN w:val="0"/>
        <w:adjustRightInd w:val="0"/>
        <w:spacing w:after="0"/>
        <w:jc w:val="both"/>
        <w:rPr>
          <w:rFonts w:ascii="Calibri" w:hAnsi="Calibri" w:cs="Calibri"/>
        </w:rPr>
      </w:pPr>
    </w:p>
    <w:p w14:paraId="490F4342" w14:textId="1FE98EB5" w:rsidR="006D76E5" w:rsidRPr="000722ED" w:rsidRDefault="006D76E5" w:rsidP="007F1442">
      <w:pPr>
        <w:autoSpaceDE w:val="0"/>
        <w:autoSpaceDN w:val="0"/>
        <w:adjustRightInd w:val="0"/>
        <w:spacing w:after="0"/>
        <w:jc w:val="both"/>
        <w:rPr>
          <w:rFonts w:ascii="Calibri" w:hAnsi="Calibri" w:cs="Calibri"/>
          <w:u w:val="single"/>
        </w:rPr>
      </w:pPr>
      <w:r w:rsidRPr="000722ED">
        <w:rPr>
          <w:rFonts w:ascii="Calibri" w:hAnsi="Calibri" w:cs="Calibri"/>
          <w:u w:val="single"/>
        </w:rPr>
        <w:t xml:space="preserve">Prova scritta </w:t>
      </w:r>
    </w:p>
    <w:p w14:paraId="508F939D" w14:textId="77777777" w:rsidR="006D76E5" w:rsidRPr="000722ED" w:rsidRDefault="006D76E5" w:rsidP="007F1442">
      <w:pPr>
        <w:autoSpaceDE w:val="0"/>
        <w:autoSpaceDN w:val="0"/>
        <w:adjustRightInd w:val="0"/>
        <w:spacing w:after="0"/>
        <w:jc w:val="both"/>
        <w:rPr>
          <w:rFonts w:ascii="Calibri" w:hAnsi="Calibri" w:cs="Calibri"/>
        </w:rPr>
      </w:pPr>
    </w:p>
    <w:p w14:paraId="0FA0C18F" w14:textId="2E9ADE90" w:rsidR="007F1442" w:rsidRPr="000722ED" w:rsidRDefault="007F1442" w:rsidP="007F1442">
      <w:pPr>
        <w:autoSpaceDE w:val="0"/>
        <w:autoSpaceDN w:val="0"/>
        <w:adjustRightInd w:val="0"/>
        <w:spacing w:after="0"/>
        <w:jc w:val="both"/>
        <w:rPr>
          <w:rFonts w:ascii="Calibri" w:hAnsi="Calibri" w:cs="Calibri"/>
        </w:rPr>
      </w:pPr>
      <w:r w:rsidRPr="000722ED">
        <w:rPr>
          <w:rFonts w:ascii="Calibri" w:hAnsi="Calibri" w:cs="Calibri"/>
        </w:rPr>
        <w:t xml:space="preserve">La prova scritta consisterà in </w:t>
      </w:r>
      <w:r w:rsidR="00A07603" w:rsidRPr="000722ED">
        <w:rPr>
          <w:rFonts w:ascii="Calibri" w:hAnsi="Calibri" w:cs="Calibri"/>
        </w:rPr>
        <w:t>30</w:t>
      </w:r>
      <w:r w:rsidRPr="000722ED">
        <w:rPr>
          <w:rFonts w:ascii="Calibri" w:hAnsi="Calibri" w:cs="Calibri"/>
        </w:rPr>
        <w:t xml:space="preserve"> quesiti a risposta chiusa. Il punteggio massimo attribuibile alla prova scritta sarà pari a </w:t>
      </w:r>
      <w:r w:rsidR="00A07603" w:rsidRPr="000722ED">
        <w:rPr>
          <w:rFonts w:ascii="Calibri" w:hAnsi="Calibri" w:cs="Calibri"/>
        </w:rPr>
        <w:t>30</w:t>
      </w:r>
      <w:r w:rsidRPr="000722ED">
        <w:rPr>
          <w:rFonts w:ascii="Calibri" w:hAnsi="Calibri" w:cs="Calibri"/>
        </w:rPr>
        <w:t>/</w:t>
      </w:r>
      <w:r w:rsidR="00A07603" w:rsidRPr="000722ED">
        <w:rPr>
          <w:rFonts w:ascii="Calibri" w:hAnsi="Calibri" w:cs="Calibri"/>
        </w:rPr>
        <w:t>30</w:t>
      </w:r>
      <w:r w:rsidRPr="000722ED">
        <w:rPr>
          <w:rFonts w:ascii="Calibri" w:hAnsi="Calibri" w:cs="Calibri"/>
        </w:rPr>
        <w:t>.</w:t>
      </w:r>
    </w:p>
    <w:p w14:paraId="1B6EDD9F" w14:textId="77777777" w:rsidR="006D76E5" w:rsidRPr="000722ED" w:rsidRDefault="006D76E5" w:rsidP="007F1442">
      <w:pPr>
        <w:autoSpaceDE w:val="0"/>
        <w:autoSpaceDN w:val="0"/>
        <w:adjustRightInd w:val="0"/>
        <w:spacing w:after="0"/>
        <w:jc w:val="both"/>
        <w:rPr>
          <w:rFonts w:ascii="Calibri" w:hAnsi="Calibri" w:cs="Calibri"/>
        </w:rPr>
      </w:pPr>
    </w:p>
    <w:p w14:paraId="1F167404" w14:textId="2062A15B" w:rsidR="00A07603" w:rsidRPr="000722ED" w:rsidRDefault="00A07603" w:rsidP="00A07603">
      <w:pPr>
        <w:autoSpaceDE w:val="0"/>
        <w:autoSpaceDN w:val="0"/>
        <w:adjustRightInd w:val="0"/>
        <w:spacing w:after="0"/>
        <w:jc w:val="both"/>
        <w:rPr>
          <w:rFonts w:ascii="Calibri" w:hAnsi="Calibri" w:cs="Calibri"/>
          <w:u w:val="single"/>
        </w:rPr>
      </w:pPr>
      <w:r w:rsidRPr="000722ED">
        <w:rPr>
          <w:rFonts w:ascii="Calibri" w:hAnsi="Calibri" w:cs="Calibri"/>
          <w:u w:val="single"/>
        </w:rPr>
        <w:t>Prova orale</w:t>
      </w:r>
    </w:p>
    <w:p w14:paraId="440E4F26" w14:textId="77777777" w:rsidR="00A07603" w:rsidRPr="000722ED" w:rsidRDefault="00A07603" w:rsidP="007F1442">
      <w:pPr>
        <w:autoSpaceDE w:val="0"/>
        <w:autoSpaceDN w:val="0"/>
        <w:adjustRightInd w:val="0"/>
        <w:spacing w:after="0"/>
        <w:jc w:val="both"/>
        <w:rPr>
          <w:rFonts w:ascii="Calibri" w:hAnsi="Calibri" w:cs="Calibri"/>
        </w:rPr>
      </w:pPr>
    </w:p>
    <w:p w14:paraId="252E3A02" w14:textId="4AA98508" w:rsidR="007F1442" w:rsidRDefault="007F1442" w:rsidP="007F1442">
      <w:pPr>
        <w:autoSpaceDE w:val="0"/>
        <w:autoSpaceDN w:val="0"/>
        <w:adjustRightInd w:val="0"/>
        <w:spacing w:after="0"/>
        <w:jc w:val="both"/>
        <w:rPr>
          <w:rFonts w:ascii="Calibri" w:hAnsi="Calibri" w:cs="Calibri"/>
        </w:rPr>
      </w:pPr>
      <w:r w:rsidRPr="000722ED">
        <w:rPr>
          <w:rFonts w:ascii="Calibri" w:hAnsi="Calibri" w:cs="Calibri"/>
        </w:rPr>
        <w:t xml:space="preserve">La prova orale consisterà in un colloquio psico-attitudinale atto a verificare le conoscenze e a misurare gli aspetti motivazionali e le competenze pratiche nelle medesime materie sopra indicate. Il punteggio massimo attribuibile sarà pari a </w:t>
      </w:r>
      <w:r w:rsidR="00FC2502">
        <w:rPr>
          <w:rFonts w:ascii="Calibri" w:hAnsi="Calibri" w:cs="Calibri"/>
        </w:rPr>
        <w:t>4</w:t>
      </w:r>
      <w:r w:rsidR="00A07603" w:rsidRPr="000722ED">
        <w:rPr>
          <w:rFonts w:ascii="Calibri" w:hAnsi="Calibri" w:cs="Calibri"/>
        </w:rPr>
        <w:t>0</w:t>
      </w:r>
      <w:r w:rsidRPr="000722ED">
        <w:rPr>
          <w:rFonts w:ascii="Calibri" w:hAnsi="Calibri" w:cs="Calibri"/>
        </w:rPr>
        <w:t>/</w:t>
      </w:r>
      <w:r w:rsidR="00FC2502">
        <w:rPr>
          <w:rFonts w:ascii="Calibri" w:hAnsi="Calibri" w:cs="Calibri"/>
        </w:rPr>
        <w:t>4</w:t>
      </w:r>
      <w:r w:rsidR="00A07603" w:rsidRPr="000722ED">
        <w:rPr>
          <w:rFonts w:ascii="Calibri" w:hAnsi="Calibri" w:cs="Calibri"/>
        </w:rPr>
        <w:t>0</w:t>
      </w:r>
      <w:r w:rsidRPr="000722ED">
        <w:rPr>
          <w:rFonts w:ascii="Calibri" w:hAnsi="Calibri" w:cs="Calibri"/>
        </w:rPr>
        <w:t xml:space="preserve">. In sede di prova orale verrà inoltre accertata la conoscenza di elementi di informatica relativi all’utilizzo del computer in relazione all’uso di internet e dei software applicativi più diffusi. Saranno ammessi a sostenere la prova orale i concorrenti che abbiano riportato una votazione non inferiore a </w:t>
      </w:r>
      <w:r w:rsidR="008D3EF1">
        <w:rPr>
          <w:rFonts w:ascii="Calibri" w:hAnsi="Calibri" w:cs="Calibri"/>
        </w:rPr>
        <w:t>1</w:t>
      </w:r>
      <w:r w:rsidR="00DE7C6E">
        <w:rPr>
          <w:rFonts w:ascii="Calibri" w:hAnsi="Calibri" w:cs="Calibri"/>
        </w:rPr>
        <w:t>8</w:t>
      </w:r>
      <w:r w:rsidRPr="000722ED">
        <w:rPr>
          <w:rFonts w:ascii="Calibri" w:hAnsi="Calibri" w:cs="Calibri"/>
        </w:rPr>
        <w:t>/</w:t>
      </w:r>
      <w:r w:rsidR="00A07603" w:rsidRPr="000722ED">
        <w:rPr>
          <w:rFonts w:ascii="Calibri" w:hAnsi="Calibri" w:cs="Calibri"/>
        </w:rPr>
        <w:t>30</w:t>
      </w:r>
      <w:r w:rsidRPr="000722ED">
        <w:rPr>
          <w:rFonts w:ascii="Calibri" w:hAnsi="Calibri" w:cs="Calibri"/>
        </w:rPr>
        <w:t xml:space="preserve"> nella prova scritta. Le prove d’esame si intendono superate se il candidato ottiene una votazione di almeno 18/</w:t>
      </w:r>
      <w:r w:rsidR="00A07603" w:rsidRPr="000722ED">
        <w:rPr>
          <w:rFonts w:ascii="Calibri" w:hAnsi="Calibri" w:cs="Calibri"/>
        </w:rPr>
        <w:t>30</w:t>
      </w:r>
      <w:r w:rsidRPr="000722ED">
        <w:rPr>
          <w:rFonts w:ascii="Calibri" w:hAnsi="Calibri" w:cs="Calibri"/>
        </w:rPr>
        <w:t xml:space="preserve"> nella prova scritta e </w:t>
      </w:r>
      <w:r w:rsidR="00A07603" w:rsidRPr="000722ED">
        <w:rPr>
          <w:rFonts w:ascii="Calibri" w:hAnsi="Calibri" w:cs="Calibri"/>
        </w:rPr>
        <w:t>18</w:t>
      </w:r>
      <w:r w:rsidRPr="000722ED">
        <w:rPr>
          <w:rFonts w:ascii="Calibri" w:hAnsi="Calibri" w:cs="Calibri"/>
        </w:rPr>
        <w:t>/</w:t>
      </w:r>
      <w:r w:rsidR="00A07603" w:rsidRPr="000722ED">
        <w:rPr>
          <w:rFonts w:ascii="Calibri" w:hAnsi="Calibri" w:cs="Calibri"/>
        </w:rPr>
        <w:t>30</w:t>
      </w:r>
      <w:r w:rsidRPr="000722ED">
        <w:rPr>
          <w:rFonts w:ascii="Calibri" w:hAnsi="Calibri" w:cs="Calibri"/>
        </w:rPr>
        <w:t xml:space="preserve"> nella prova orale. Il punteggio finale delle prove concorsuali è dato dal voto conseguito nella prova</w:t>
      </w:r>
      <w:r w:rsidRPr="00A44A05">
        <w:rPr>
          <w:rFonts w:ascii="Calibri" w:hAnsi="Calibri" w:cs="Calibri"/>
        </w:rPr>
        <w:t xml:space="preserve"> scritta addizionata alla votazione conseguita nella prova orale ed al punteggio dei titoli. La prova scritta ed orale verr</w:t>
      </w:r>
      <w:r>
        <w:rPr>
          <w:rFonts w:ascii="Calibri" w:hAnsi="Calibri" w:cs="Calibri"/>
        </w:rPr>
        <w:t>anno</w:t>
      </w:r>
      <w:r w:rsidRPr="00A44A05">
        <w:rPr>
          <w:rFonts w:ascii="Calibri" w:hAnsi="Calibri" w:cs="Calibri"/>
        </w:rPr>
        <w:t xml:space="preserve"> organizzat</w:t>
      </w:r>
      <w:r>
        <w:rPr>
          <w:rFonts w:ascii="Calibri" w:hAnsi="Calibri" w:cs="Calibri"/>
        </w:rPr>
        <w:t>e</w:t>
      </w:r>
      <w:r w:rsidRPr="00A44A05">
        <w:rPr>
          <w:rFonts w:ascii="Calibri" w:hAnsi="Calibri" w:cs="Calibri"/>
        </w:rPr>
        <w:t xml:space="preserve"> nel medesimo giorno e l’esito della selezione verrà comunicato il giorno della prova.</w:t>
      </w:r>
      <w:r>
        <w:rPr>
          <w:rFonts w:ascii="Calibri" w:hAnsi="Calibri" w:cs="Calibri"/>
        </w:rPr>
        <w:t xml:space="preserve"> </w:t>
      </w:r>
    </w:p>
    <w:p w14:paraId="797414E6" w14:textId="77777777" w:rsidR="007F1442" w:rsidRPr="006E6C49" w:rsidRDefault="007F1442" w:rsidP="007F1442">
      <w:pPr>
        <w:autoSpaceDE w:val="0"/>
        <w:autoSpaceDN w:val="0"/>
        <w:adjustRightInd w:val="0"/>
        <w:spacing w:after="0"/>
        <w:jc w:val="both"/>
        <w:rPr>
          <w:rFonts w:ascii="Calibri" w:hAnsi="Calibri" w:cs="Calibri"/>
        </w:rPr>
      </w:pPr>
      <w:r>
        <w:rPr>
          <w:rFonts w:ascii="Calibri" w:hAnsi="Calibri" w:cs="Calibri"/>
          <w:color w:val="000000"/>
        </w:rPr>
        <w:lastRenderedPageBreak/>
        <w:t>I candidati dovranno presentarsi alle prove selettive muniti di un documento di riconoscimento in corso di validità.</w:t>
      </w:r>
      <w:r>
        <w:rPr>
          <w:rFonts w:ascii="Calibri" w:hAnsi="Calibri" w:cs="Calibri"/>
        </w:rPr>
        <w:t xml:space="preserve"> </w:t>
      </w:r>
      <w:r>
        <w:rPr>
          <w:rFonts w:ascii="Calibri" w:hAnsi="Calibri" w:cs="Calibri"/>
          <w:color w:val="000000"/>
        </w:rPr>
        <w:t>Saranno ritenuti implicitamente rinunciatari coloro che, per qualsiasi motivo, non si presenteranno nel giorno e nell’ora stabilita per sostenere le prove di selezione:</w:t>
      </w:r>
    </w:p>
    <w:p w14:paraId="7552A1E7" w14:textId="77777777" w:rsidR="007F1442" w:rsidRDefault="007F1442" w:rsidP="007F1442">
      <w:pPr>
        <w:autoSpaceDE w:val="0"/>
        <w:autoSpaceDN w:val="0"/>
        <w:adjustRightInd w:val="0"/>
        <w:spacing w:after="0"/>
        <w:jc w:val="center"/>
        <w:rPr>
          <w:rFonts w:ascii="Calibri,Bold" w:hAnsi="Calibri,Bold" w:cs="Calibri,Bold"/>
          <w:b/>
          <w:bCs/>
          <w:color w:val="000000"/>
          <w:sz w:val="28"/>
          <w:szCs w:val="28"/>
          <w:u w:val="single"/>
        </w:rPr>
      </w:pPr>
    </w:p>
    <w:p w14:paraId="7E1A1FEA" w14:textId="77777777" w:rsidR="007F1442" w:rsidRPr="000F2864" w:rsidRDefault="007F1442" w:rsidP="007F1442">
      <w:pPr>
        <w:autoSpaceDE w:val="0"/>
        <w:autoSpaceDN w:val="0"/>
        <w:adjustRightInd w:val="0"/>
        <w:spacing w:after="0"/>
        <w:jc w:val="center"/>
        <w:rPr>
          <w:rFonts w:ascii="Calibri,Bold" w:hAnsi="Calibri,Bold" w:cs="Calibri,Bold"/>
          <w:b/>
          <w:bCs/>
          <w:color w:val="000000"/>
          <w:sz w:val="28"/>
          <w:szCs w:val="28"/>
          <w:u w:val="single"/>
        </w:rPr>
      </w:pPr>
      <w:r w:rsidRPr="000F2864">
        <w:rPr>
          <w:rFonts w:ascii="Calibri,Bold" w:hAnsi="Calibri,Bold" w:cs="Calibri,Bold"/>
          <w:b/>
          <w:bCs/>
          <w:color w:val="000000"/>
          <w:sz w:val="28"/>
          <w:szCs w:val="28"/>
          <w:u w:val="single"/>
        </w:rPr>
        <w:t>GRADUATORIA, NOMINA E ASSUNZIONE</w:t>
      </w:r>
    </w:p>
    <w:p w14:paraId="4B473DBB" w14:textId="77777777" w:rsidR="007F1442" w:rsidRDefault="007F1442" w:rsidP="007F1442">
      <w:pPr>
        <w:autoSpaceDE w:val="0"/>
        <w:autoSpaceDN w:val="0"/>
        <w:adjustRightInd w:val="0"/>
        <w:spacing w:after="0"/>
        <w:jc w:val="both"/>
        <w:rPr>
          <w:rFonts w:ascii="Calibri,Bold" w:hAnsi="Calibri,Bold" w:cs="Calibri,Bold"/>
          <w:b/>
          <w:bCs/>
          <w:color w:val="000000"/>
          <w:sz w:val="28"/>
          <w:szCs w:val="28"/>
        </w:rPr>
      </w:pPr>
    </w:p>
    <w:p w14:paraId="0718142A"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Al termine delle prove, viene formulata a cura della Commissione Giudicatrice la graduatoria di merito dei concorrenti ritenuti idonei. I candidati che risulteranno vincitori in ordine di graduatoria e che accettano l’assunzione:</w:t>
      </w:r>
    </w:p>
    <w:p w14:paraId="41CA51F2"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dovranno assumere servizio, sotto pena di decadenza, entro il termine indicato nella lettera di assunzione e sotto condizione dell’accertamento del possesso dei requisiti per l’ammissione all’impiego;</w:t>
      </w:r>
    </w:p>
    <w:p w14:paraId="09B67DB8"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prima di assumere servizio potranno essere sottoposto a cura dell’Azienda a visita medica per accertare l’idoneità fisica a ricoprire la posizione;</w:t>
      </w:r>
    </w:p>
    <w:p w14:paraId="3901B64A"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sarà sottoposto ad un periodo di prova ai sensi di quanto stabilito dal vigente CCNL ASSOFARM;</w:t>
      </w:r>
    </w:p>
    <w:p w14:paraId="11BB0270" w14:textId="77777777" w:rsidR="007F1442" w:rsidRDefault="007F1442" w:rsidP="007F1442">
      <w:pPr>
        <w:autoSpaceDE w:val="0"/>
        <w:autoSpaceDN w:val="0"/>
        <w:adjustRightInd w:val="0"/>
        <w:spacing w:after="0" w:line="240" w:lineRule="auto"/>
        <w:rPr>
          <w:rFonts w:ascii="Times New Roman" w:hAnsi="Times New Roman" w:cs="Times New Roman"/>
          <w:i/>
          <w:iCs/>
          <w:color w:val="000000"/>
        </w:rPr>
      </w:pPr>
    </w:p>
    <w:p w14:paraId="4E593616" w14:textId="7ED539E4"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 xml:space="preserve">In caso di rinuncia o di decadenza del candidato nominato, il Consiglio d’Amministrazione dell’Azienda Speciale Farmacie Comunali di Rho si riserva la facoltà di nominare un altro candidato dichiarato idoneo in ordine di graduatoria. La graduatoria, quale esito finale della selezione, sarà pubblicata sul sito </w:t>
      </w:r>
      <w:r>
        <w:rPr>
          <w:rFonts w:ascii="Calibri" w:hAnsi="Calibri" w:cs="Calibri"/>
          <w:color w:val="0000FF"/>
        </w:rPr>
        <w:t>https://www.farmaciecomunalirho.it</w:t>
      </w:r>
      <w:r>
        <w:rPr>
          <w:rFonts w:ascii="Calibri" w:hAnsi="Calibri" w:cs="Calibri"/>
          <w:color w:val="000000"/>
        </w:rPr>
        <w:t>- sezione bandi e concorsi. La pubblicazione ha valore di notifica a tutti gli effetti, senza ulteriore obbligo di comunicazione da parte dell’Azienda Speciale Farmacie Comunali di Rho. La graduatoria formata a seguito della selezione ha validità di due anni a decorrere dalla data del recepimento in apposito provvedimento del Consiglio di amministrazione.</w:t>
      </w:r>
    </w:p>
    <w:p w14:paraId="4F7CDB0F" w14:textId="77777777" w:rsidR="007F1442" w:rsidRDefault="007F1442" w:rsidP="007F1442">
      <w:pPr>
        <w:autoSpaceDE w:val="0"/>
        <w:autoSpaceDN w:val="0"/>
        <w:adjustRightInd w:val="0"/>
        <w:spacing w:after="0"/>
        <w:jc w:val="both"/>
        <w:rPr>
          <w:rFonts w:ascii="Calibri" w:hAnsi="Calibri" w:cs="Calibri"/>
          <w:color w:val="000000"/>
        </w:rPr>
      </w:pPr>
    </w:p>
    <w:p w14:paraId="03ECABF7" w14:textId="77777777" w:rsidR="007F1442" w:rsidRPr="0027765F" w:rsidRDefault="007F1442" w:rsidP="007F1442">
      <w:pPr>
        <w:autoSpaceDE w:val="0"/>
        <w:autoSpaceDN w:val="0"/>
        <w:adjustRightInd w:val="0"/>
        <w:spacing w:after="0"/>
        <w:jc w:val="center"/>
        <w:rPr>
          <w:rFonts w:ascii="Calibri,Bold" w:hAnsi="Calibri,Bold" w:cs="Calibri,Bold"/>
          <w:b/>
          <w:bCs/>
          <w:color w:val="000000"/>
          <w:sz w:val="28"/>
          <w:szCs w:val="28"/>
          <w:u w:val="single"/>
        </w:rPr>
      </w:pPr>
      <w:r w:rsidRPr="00696B9E">
        <w:rPr>
          <w:rFonts w:ascii="Calibri,Bold" w:hAnsi="Calibri,Bold" w:cs="Calibri,Bold"/>
          <w:b/>
          <w:bCs/>
          <w:color w:val="000000"/>
          <w:sz w:val="28"/>
          <w:szCs w:val="28"/>
          <w:u w:val="single"/>
        </w:rPr>
        <w:t>TUTELA DELLA PRIVACY</w:t>
      </w:r>
    </w:p>
    <w:p w14:paraId="298DCA38" w14:textId="77777777" w:rsidR="007F1442" w:rsidRDefault="007F1442" w:rsidP="007F1442">
      <w:pPr>
        <w:autoSpaceDE w:val="0"/>
        <w:autoSpaceDN w:val="0"/>
        <w:adjustRightInd w:val="0"/>
        <w:spacing w:after="0"/>
        <w:jc w:val="both"/>
        <w:rPr>
          <w:rFonts w:ascii="Calibri" w:hAnsi="Calibri" w:cs="Calibri"/>
          <w:color w:val="000000"/>
        </w:rPr>
      </w:pPr>
    </w:p>
    <w:p w14:paraId="3F93959E" w14:textId="77777777" w:rsidR="007F1442" w:rsidRDefault="007F1442" w:rsidP="007F1442">
      <w:pPr>
        <w:autoSpaceDE w:val="0"/>
        <w:autoSpaceDN w:val="0"/>
        <w:adjustRightInd w:val="0"/>
        <w:spacing w:after="0"/>
        <w:jc w:val="both"/>
        <w:rPr>
          <w:rFonts w:ascii="Calibri" w:hAnsi="Calibri" w:cs="Calibri"/>
          <w:color w:val="000000"/>
        </w:rPr>
      </w:pPr>
      <w:r>
        <w:rPr>
          <w:rFonts w:ascii="Calibri" w:hAnsi="Calibri" w:cs="Calibri"/>
          <w:color w:val="000000"/>
        </w:rPr>
        <w:t>Ai fini del testo unico sulla privacy (Regolamento Ue 2016/679) si informa che:</w:t>
      </w:r>
    </w:p>
    <w:p w14:paraId="1BDFAEFC"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La raccolta dei dati personali ha come sola finalità quella espressa e i dati personali saranno trattati in modo lecito e corretto e comunque nel rispetto della legge citata, sia con supporti cartacei sia informatici;</w:t>
      </w:r>
    </w:p>
    <w:p w14:paraId="6F48B231"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Il trattamento dei dati personali non sarà oggetto di diffusione al di fuori dei casi consentiti dalla legge;</w:t>
      </w:r>
    </w:p>
    <w:p w14:paraId="52E8E7ED" w14:textId="77777777" w:rsidR="007F1442" w:rsidRPr="006E6C49" w:rsidRDefault="007F1442" w:rsidP="007F1442">
      <w:pPr>
        <w:pStyle w:val="Paragrafoelenco"/>
        <w:numPr>
          <w:ilvl w:val="0"/>
          <w:numId w:val="15"/>
        </w:numPr>
        <w:autoSpaceDE w:val="0"/>
        <w:autoSpaceDN w:val="0"/>
        <w:adjustRightInd w:val="0"/>
        <w:spacing w:line="276" w:lineRule="auto"/>
        <w:contextualSpacing/>
        <w:jc w:val="both"/>
        <w:rPr>
          <w:rFonts w:ascii="Calibri" w:hAnsi="Calibri" w:cs="Calibri"/>
          <w:color w:val="000000"/>
        </w:rPr>
      </w:pPr>
      <w:r w:rsidRPr="006E6C49">
        <w:rPr>
          <w:rFonts w:ascii="Calibri" w:hAnsi="Calibri" w:cs="Calibri"/>
          <w:color w:val="000000"/>
        </w:rPr>
        <w:t>Il titolare del trattamento dei dati è l’Azienda Speciale Farmacie Comunali di Rho –ASFC;</w:t>
      </w:r>
    </w:p>
    <w:p w14:paraId="4C165F1D" w14:textId="77777777" w:rsidR="007F1442" w:rsidRDefault="007F1442" w:rsidP="007F1442">
      <w:pPr>
        <w:autoSpaceDE w:val="0"/>
        <w:autoSpaceDN w:val="0"/>
        <w:adjustRightInd w:val="0"/>
        <w:spacing w:after="0" w:line="240" w:lineRule="auto"/>
        <w:rPr>
          <w:rFonts w:ascii="Calibri" w:hAnsi="Calibri" w:cs="Calibri"/>
          <w:color w:val="000000"/>
        </w:rPr>
      </w:pPr>
    </w:p>
    <w:p w14:paraId="114BCA95" w14:textId="77777777" w:rsidR="007F1442" w:rsidRDefault="007F1442" w:rsidP="007F1442">
      <w:pPr>
        <w:autoSpaceDE w:val="0"/>
        <w:autoSpaceDN w:val="0"/>
        <w:adjustRightInd w:val="0"/>
        <w:spacing w:after="0" w:line="240" w:lineRule="auto"/>
        <w:rPr>
          <w:rFonts w:ascii="Calibri" w:hAnsi="Calibri" w:cs="Calibri"/>
          <w:color w:val="000000"/>
        </w:rPr>
      </w:pPr>
    </w:p>
    <w:p w14:paraId="23A770F3" w14:textId="77777777" w:rsidR="007F1442" w:rsidRDefault="007F1442" w:rsidP="007F144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IL DIRETTORE</w:t>
      </w:r>
    </w:p>
    <w:p w14:paraId="69A4E44E" w14:textId="77777777" w:rsidR="007F1442" w:rsidRDefault="007F1442" w:rsidP="007F1442">
      <w:pPr>
        <w:autoSpaceDE w:val="0"/>
        <w:autoSpaceDN w:val="0"/>
        <w:adjustRightInd w:val="0"/>
        <w:spacing w:after="0" w:line="240" w:lineRule="auto"/>
        <w:jc w:val="center"/>
        <w:rPr>
          <w:rFonts w:ascii="Calibri" w:hAnsi="Calibri" w:cs="Calibri"/>
          <w:color w:val="000000"/>
        </w:rPr>
      </w:pPr>
    </w:p>
    <w:p w14:paraId="75D76FDB" w14:textId="77777777" w:rsidR="007F1442" w:rsidRDefault="007F1442" w:rsidP="007F1442">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Dott. Colombo Davide</w:t>
      </w:r>
    </w:p>
    <w:p w14:paraId="64EB177F" w14:textId="77777777" w:rsidR="007F1442" w:rsidRDefault="007F1442" w:rsidP="007F1442">
      <w:pPr>
        <w:autoSpaceDE w:val="0"/>
        <w:autoSpaceDN w:val="0"/>
        <w:adjustRightInd w:val="0"/>
        <w:spacing w:after="0" w:line="240" w:lineRule="auto"/>
        <w:jc w:val="center"/>
        <w:rPr>
          <w:rFonts w:ascii="Calibri" w:hAnsi="Calibri" w:cs="Calibri"/>
          <w:color w:val="000000"/>
        </w:rPr>
      </w:pPr>
    </w:p>
    <w:p w14:paraId="5FD8B140" w14:textId="650E145A" w:rsidR="007F1442" w:rsidRPr="00475FE4" w:rsidRDefault="007F1442" w:rsidP="00475FE4">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___________________________________</w:t>
      </w:r>
    </w:p>
    <w:p w14:paraId="05D3143F" w14:textId="77777777" w:rsidR="00526A94" w:rsidRDefault="00526A94" w:rsidP="007F1442">
      <w:pPr>
        <w:autoSpaceDE w:val="0"/>
        <w:autoSpaceDN w:val="0"/>
        <w:adjustRightInd w:val="0"/>
        <w:spacing w:after="0" w:line="240" w:lineRule="auto"/>
        <w:jc w:val="center"/>
        <w:rPr>
          <w:rFonts w:ascii="Calibri,Bold" w:hAnsi="Calibri,Bold" w:cs="Calibri,Bold"/>
          <w:b/>
          <w:bCs/>
          <w:color w:val="000000"/>
          <w:u w:val="single"/>
        </w:rPr>
      </w:pPr>
    </w:p>
    <w:p w14:paraId="1714C882" w14:textId="0C4673BF" w:rsidR="007F1442" w:rsidRPr="00D961CE" w:rsidRDefault="007F1442" w:rsidP="007F1442">
      <w:pPr>
        <w:autoSpaceDE w:val="0"/>
        <w:autoSpaceDN w:val="0"/>
        <w:adjustRightInd w:val="0"/>
        <w:spacing w:after="0" w:line="240" w:lineRule="auto"/>
        <w:jc w:val="center"/>
        <w:rPr>
          <w:rFonts w:ascii="Calibri,Bold" w:hAnsi="Calibri,Bold" w:cs="Calibri,Bold"/>
          <w:b/>
          <w:bCs/>
          <w:color w:val="000000"/>
          <w:u w:val="single"/>
        </w:rPr>
      </w:pPr>
      <w:r w:rsidRPr="00D961CE">
        <w:rPr>
          <w:rFonts w:ascii="Calibri,Bold" w:hAnsi="Calibri,Bold" w:cs="Calibri,Bold"/>
          <w:b/>
          <w:bCs/>
          <w:color w:val="000000"/>
          <w:u w:val="single"/>
        </w:rPr>
        <w:t>ALLEGATO A: DOMANDA DI AMMISSIONE</w:t>
      </w:r>
    </w:p>
    <w:p w14:paraId="135CD80E" w14:textId="77777777" w:rsidR="007F1442" w:rsidRDefault="007F1442" w:rsidP="007F1442">
      <w:pPr>
        <w:autoSpaceDE w:val="0"/>
        <w:autoSpaceDN w:val="0"/>
        <w:adjustRightInd w:val="0"/>
        <w:spacing w:after="0" w:line="240" w:lineRule="auto"/>
        <w:jc w:val="center"/>
        <w:rPr>
          <w:rFonts w:ascii="Times New Roman" w:hAnsi="Times New Roman" w:cs="Times New Roman"/>
          <w:i/>
          <w:iCs/>
          <w:color w:val="000000"/>
        </w:rPr>
      </w:pPr>
      <w:r w:rsidRPr="00D961CE">
        <w:rPr>
          <w:rFonts w:ascii="Times New Roman" w:hAnsi="Times New Roman" w:cs="Times New Roman"/>
          <w:i/>
          <w:iCs/>
          <w:color w:val="000000"/>
        </w:rPr>
        <w:t>Domanda di partecipazione al bando di concorso pubblico per Collaboratore di Farmacia</w:t>
      </w:r>
    </w:p>
    <w:p w14:paraId="6BD946BB" w14:textId="77777777" w:rsidR="007F1442" w:rsidRPr="00D961CE" w:rsidRDefault="007F1442" w:rsidP="007F1442">
      <w:pPr>
        <w:autoSpaceDE w:val="0"/>
        <w:autoSpaceDN w:val="0"/>
        <w:adjustRightInd w:val="0"/>
        <w:spacing w:after="0" w:line="240" w:lineRule="auto"/>
        <w:jc w:val="center"/>
        <w:rPr>
          <w:rFonts w:ascii="Times New Roman" w:hAnsi="Times New Roman" w:cs="Times New Roman"/>
          <w:i/>
          <w:iCs/>
          <w:color w:val="000000"/>
        </w:rPr>
      </w:pPr>
    </w:p>
    <w:p w14:paraId="097B763D"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Spett.le</w:t>
      </w:r>
    </w:p>
    <w:p w14:paraId="6073B0D7"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Azienda Speciale Farmacie Comunali di Rho</w:t>
      </w:r>
    </w:p>
    <w:p w14:paraId="5154082A"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Via C.A. Ferrari ,66</w:t>
      </w:r>
    </w:p>
    <w:p w14:paraId="1FCA07DB"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r>
        <w:rPr>
          <w:rFonts w:ascii="Times New Roman" w:hAnsi="Times New Roman" w:cs="Times New Roman"/>
          <w:b/>
          <w:bCs/>
          <w:i/>
          <w:iCs/>
          <w:color w:val="000000"/>
          <w:sz w:val="23"/>
          <w:szCs w:val="23"/>
        </w:rPr>
        <w:t>20017 Rho (MI)</w:t>
      </w:r>
    </w:p>
    <w:p w14:paraId="249C12CF"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p>
    <w:p w14:paraId="128A5629" w14:textId="77777777" w:rsidR="007F1442" w:rsidRDefault="007F1442" w:rsidP="007F1442">
      <w:pPr>
        <w:autoSpaceDE w:val="0"/>
        <w:autoSpaceDN w:val="0"/>
        <w:adjustRightInd w:val="0"/>
        <w:spacing w:after="0" w:line="240" w:lineRule="auto"/>
        <w:rPr>
          <w:rFonts w:ascii="Times New Roman" w:hAnsi="Times New Roman" w:cs="Times New Roman"/>
          <w:b/>
          <w:bCs/>
          <w:i/>
          <w:iCs/>
          <w:color w:val="000000"/>
          <w:sz w:val="23"/>
          <w:szCs w:val="23"/>
        </w:rPr>
      </w:pPr>
    </w:p>
    <w:p w14:paraId="601816E5"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Il/la sottoscritto/a _________________________________________________________________</w:t>
      </w:r>
    </w:p>
    <w:p w14:paraId="17332B48"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Residente a ___________________________ in via ___________________n°_________________</w:t>
      </w:r>
    </w:p>
    <w:p w14:paraId="211025B3"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Telefono _________________________ Mail.__________________________________________</w:t>
      </w:r>
    </w:p>
    <w:p w14:paraId="038314E1"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Codice Fiscale ____________________________________________________________________</w:t>
      </w:r>
    </w:p>
    <w:p w14:paraId="56C4AED7"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p w14:paraId="5274434C" w14:textId="77777777" w:rsidR="007F1442" w:rsidRDefault="007F1442" w:rsidP="007F144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CHIEDE</w:t>
      </w:r>
    </w:p>
    <w:p w14:paraId="5146A89A" w14:textId="77777777" w:rsidR="007F1442" w:rsidRDefault="007F1442" w:rsidP="007F1442">
      <w:pPr>
        <w:autoSpaceDE w:val="0"/>
        <w:autoSpaceDN w:val="0"/>
        <w:adjustRightInd w:val="0"/>
        <w:spacing w:after="0" w:line="240" w:lineRule="auto"/>
        <w:jc w:val="center"/>
        <w:rPr>
          <w:rFonts w:ascii="Times New Roman" w:hAnsi="Times New Roman" w:cs="Times New Roman"/>
          <w:b/>
          <w:bCs/>
          <w:color w:val="000000"/>
        </w:rPr>
      </w:pPr>
    </w:p>
    <w:p w14:paraId="1EBF0EAA" w14:textId="77777777" w:rsidR="007F1442" w:rsidRPr="009F714A" w:rsidRDefault="007F1442" w:rsidP="007F1442">
      <w:pPr>
        <w:autoSpaceDE w:val="0"/>
        <w:autoSpaceDN w:val="0"/>
        <w:adjustRightInd w:val="0"/>
        <w:spacing w:after="0" w:line="240" w:lineRule="auto"/>
        <w:jc w:val="both"/>
        <w:rPr>
          <w:rFonts w:ascii="Times New Roman" w:hAnsi="Times New Roman" w:cs="Times New Roman"/>
          <w:b/>
          <w:bCs/>
          <w:i/>
          <w:iCs/>
          <w:color w:val="000000"/>
        </w:rPr>
      </w:pPr>
      <w:r>
        <w:rPr>
          <w:rFonts w:ascii="Times New Roman" w:hAnsi="Times New Roman" w:cs="Times New Roman"/>
          <w:color w:val="000000"/>
        </w:rPr>
        <w:t>di essere ammesso al “</w:t>
      </w:r>
      <w:r>
        <w:rPr>
          <w:rFonts w:ascii="Times New Roman" w:hAnsi="Times New Roman" w:cs="Times New Roman"/>
          <w:b/>
          <w:bCs/>
          <w:i/>
          <w:iCs/>
          <w:color w:val="000000"/>
        </w:rPr>
        <w:t xml:space="preserve">Concorso pubblico per la formazione di una graduatoria cui attingere per </w:t>
      </w:r>
      <w:r>
        <w:rPr>
          <w:rFonts w:ascii="Times New Roman,BoldItalic" w:hAnsi="Times New Roman,BoldItalic" w:cs="Times New Roman,BoldItalic"/>
          <w:b/>
          <w:bCs/>
          <w:i/>
          <w:iCs/>
          <w:color w:val="000000"/>
        </w:rPr>
        <w:t>l’assunzione di N 1 Collaboratore di farmacia”</w:t>
      </w:r>
      <w:r>
        <w:rPr>
          <w:rFonts w:ascii="Times New Roman" w:hAnsi="Times New Roman" w:cs="Times New Roman"/>
          <w:b/>
          <w:bCs/>
          <w:i/>
          <w:iCs/>
          <w:color w:val="000000"/>
          <w:sz w:val="23"/>
          <w:szCs w:val="23"/>
        </w:rPr>
        <w:t xml:space="preserve">. </w:t>
      </w:r>
      <w:r>
        <w:rPr>
          <w:rFonts w:ascii="Times New Roman" w:hAnsi="Times New Roman" w:cs="Times New Roman"/>
          <w:color w:val="000000"/>
        </w:rPr>
        <w:t>A tal fine, ai sensi degli artt. 75 e 76 del D.P.R. n. 445 del</w:t>
      </w:r>
      <w:r>
        <w:rPr>
          <w:rFonts w:ascii="Times New Roman" w:hAnsi="Times New Roman" w:cs="Times New Roman"/>
          <w:b/>
          <w:bCs/>
          <w:i/>
          <w:iCs/>
          <w:color w:val="000000"/>
        </w:rPr>
        <w:t xml:space="preserve">  </w:t>
      </w:r>
      <w:r>
        <w:rPr>
          <w:rFonts w:ascii="Times New Roman" w:hAnsi="Times New Roman" w:cs="Times New Roman"/>
          <w:color w:val="000000"/>
        </w:rPr>
        <w:t>28.12.2000, sotto la propria responsabilità, consapevole della veridicità della presente domanda e delle</w:t>
      </w:r>
      <w:r>
        <w:rPr>
          <w:rFonts w:ascii="Times New Roman" w:hAnsi="Times New Roman" w:cs="Times New Roman"/>
          <w:b/>
          <w:bCs/>
          <w:i/>
          <w:iCs/>
          <w:color w:val="000000"/>
        </w:rPr>
        <w:t xml:space="preserve"> </w:t>
      </w:r>
      <w:r>
        <w:rPr>
          <w:rFonts w:ascii="Times New Roman" w:hAnsi="Times New Roman" w:cs="Times New Roman"/>
          <w:color w:val="000000"/>
        </w:rPr>
        <w:t>dichiarazioni in essa contenute, di essere a conoscenza delle sanzioni penali di cui all’art. 76 del DPR n. 445</w:t>
      </w:r>
      <w:r>
        <w:rPr>
          <w:rFonts w:ascii="Times New Roman" w:hAnsi="Times New Roman" w:cs="Times New Roman"/>
          <w:b/>
          <w:bCs/>
          <w:i/>
          <w:iCs/>
          <w:color w:val="000000"/>
        </w:rPr>
        <w:t xml:space="preserve"> </w:t>
      </w:r>
      <w:r>
        <w:rPr>
          <w:rFonts w:ascii="Times New Roman" w:hAnsi="Times New Roman" w:cs="Times New Roman"/>
          <w:color w:val="000000"/>
        </w:rPr>
        <w:t>del 28/12/2000 in caso di falsa dichiarazione</w:t>
      </w:r>
    </w:p>
    <w:p w14:paraId="22A246C2"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p w14:paraId="46814064" w14:textId="77777777" w:rsidR="007F1442" w:rsidRDefault="007F1442" w:rsidP="007F1442">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DICHIARA</w:t>
      </w:r>
    </w:p>
    <w:p w14:paraId="679013D8" w14:textId="77777777" w:rsidR="007F1442" w:rsidRDefault="007F1442" w:rsidP="007F1442">
      <w:pPr>
        <w:autoSpaceDE w:val="0"/>
        <w:autoSpaceDN w:val="0"/>
        <w:adjustRightInd w:val="0"/>
        <w:spacing w:after="0" w:line="240" w:lineRule="auto"/>
        <w:jc w:val="center"/>
        <w:rPr>
          <w:rFonts w:ascii="Times New Roman" w:hAnsi="Times New Roman" w:cs="Times New Roman"/>
          <w:b/>
          <w:bCs/>
          <w:color w:val="000000"/>
        </w:rPr>
      </w:pPr>
    </w:p>
    <w:p w14:paraId="1D56254E"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di essere nato/a a _____________________________________ il ____________________;</w:t>
      </w:r>
    </w:p>
    <w:p w14:paraId="0CE1E107"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50828C27"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di essere in possesso della cittadinanza italiana ovvero indicare il possesso di altra cittadinanza ______________________________;</w:t>
      </w:r>
    </w:p>
    <w:p w14:paraId="3B47A05D"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45DFF4B7"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di aver assolto agli obblighi di leva;</w:t>
      </w:r>
    </w:p>
    <w:p w14:paraId="3BBBDDA8"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31335351"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di godere dei diritti civili e politici; (nel caso di candidati cittadini di stati diversi dall’Italia: godimento dei diritti civili e politici nello stato di appartenenza);</w:t>
      </w:r>
    </w:p>
    <w:p w14:paraId="191029BD"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1C1DECF0"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di essere iscritto nelle liste elettorali del Comune di __________________________(ovvero indicare eventuali motivi della mancata iscrizione o cancellazione);</w:t>
      </w:r>
    </w:p>
    <w:p w14:paraId="43176C48"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74A1EFBA"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 di non avere riportato condanne penali e di avere procedimenti penali in corso (ovvero indicare le condanne riportate anche se sia stata concessa amnistia, condono, indulto o perdono giudiziale ed i procedimenti in corso) ___________________________________;</w:t>
      </w:r>
    </w:p>
    <w:p w14:paraId="0376B027" w14:textId="77777777" w:rsidR="007F1442" w:rsidRPr="00C12294" w:rsidRDefault="007F1442" w:rsidP="007F1442">
      <w:pPr>
        <w:autoSpaceDE w:val="0"/>
        <w:autoSpaceDN w:val="0"/>
        <w:adjustRightInd w:val="0"/>
        <w:spacing w:after="0" w:line="240" w:lineRule="auto"/>
        <w:jc w:val="both"/>
        <w:rPr>
          <w:rFonts w:ascii="Calibri" w:hAnsi="Calibri" w:cs="Calibri"/>
          <w:color w:val="000000"/>
        </w:rPr>
      </w:pPr>
    </w:p>
    <w:p w14:paraId="7B508C20"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7. di non essere stato interdetto, di non aver subito provvedimenti di prevenzione o altre misure che escludono l’accesso ai pubblici impieghi, nonché di non aver procedimenti in corso per reati che costituiscono causa di esclusione dal pubblico impiego;</w:t>
      </w:r>
    </w:p>
    <w:p w14:paraId="5C1C9E29"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50EC7285"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8. di non essere mai stato destituito/a o dispensato/a dall'impiego presso una Pubblica Amministrazione per persistente insufficiente rendimento, ovvero di non essere dichiarato/a decaduto/a da un impiego, ai sensi dell'art. 127, primo comma, lettera d) del Testo Unico approvato con D.P.R. 10 gennaio 1957, n. 3;</w:t>
      </w:r>
    </w:p>
    <w:p w14:paraId="19F23A2D"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7CAE8C5D"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9. di essere di sana e robusta costituzione fisica ed esente da difetti che diminuiscano le attitudini alle funzioni inerenti il servizio, compreso il turno notturno;</w:t>
      </w:r>
    </w:p>
    <w:p w14:paraId="4F4BB895"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26F4FC14"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 di aver buona conoscenza della lingua italiana parlata e scritta</w:t>
      </w:r>
    </w:p>
    <w:p w14:paraId="1F775DD7"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4157BB06"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11. di essere in possesso del seguente titolo di studio corrispondente a quanto richiesto nel bando: _________________________________________conseguito________________________ presso ___________________________nell'anno____________________con votazione_______________</w:t>
      </w:r>
    </w:p>
    <w:p w14:paraId="5DAEBEAD"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13D5E976"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12. di essere iscritto all’Albo Professionale dei Farmacisti di____________________ n._____________;</w:t>
      </w:r>
    </w:p>
    <w:p w14:paraId="106A1BF4"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51BF0913"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13. di aver prestato servizio in qualità di farmacista collaboratore in farmacia aperta al pubblico; _________________________ dal ______________ al___________________</w:t>
      </w:r>
    </w:p>
    <w:p w14:paraId="28CC08E7"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p>
    <w:p w14:paraId="367E4815" w14:textId="77777777" w:rsidR="007F1442" w:rsidRDefault="007F1442" w:rsidP="007F144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14. (eventuale) di vantare titoli e/o titoli di precedenza o di preferenza nella graduatoria, per le motivazioni seguenti:________________________________________________________ __________________________________________________________________________</w:t>
      </w:r>
    </w:p>
    <w:p w14:paraId="25A01004"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p w14:paraId="089340C0"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 competenze digitali</w:t>
      </w:r>
    </w:p>
    <w:p w14:paraId="1427AA51"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p w14:paraId="50BDB17A" w14:textId="77777777" w:rsidR="007F1442" w:rsidRDefault="007F1442" w:rsidP="007F1442">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AUTOVALUTAZIONE</w:t>
      </w:r>
    </w:p>
    <w:p w14:paraId="184E7D2C"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tbl>
      <w:tblPr>
        <w:tblStyle w:val="Grigliatabella"/>
        <w:tblW w:w="10428" w:type="dxa"/>
        <w:tblLook w:val="04A0" w:firstRow="1" w:lastRow="0" w:firstColumn="1" w:lastColumn="0" w:noHBand="0" w:noVBand="1"/>
      </w:tblPr>
      <w:tblGrid>
        <w:gridCol w:w="2085"/>
        <w:gridCol w:w="2085"/>
        <w:gridCol w:w="2086"/>
        <w:gridCol w:w="2086"/>
        <w:gridCol w:w="2086"/>
      </w:tblGrid>
      <w:tr w:rsidR="007F1442" w14:paraId="1A429023" w14:textId="77777777" w:rsidTr="00330AFC">
        <w:trPr>
          <w:trHeight w:val="645"/>
        </w:trPr>
        <w:tc>
          <w:tcPr>
            <w:tcW w:w="2085" w:type="dxa"/>
          </w:tcPr>
          <w:p w14:paraId="1624D163" w14:textId="77777777" w:rsidR="007F1442" w:rsidRDefault="007F1442" w:rsidP="00330AFC">
            <w:pPr>
              <w:autoSpaceDE w:val="0"/>
              <w:autoSpaceDN w:val="0"/>
              <w:adjustRightInd w:val="0"/>
              <w:jc w:val="center"/>
              <w:rPr>
                <w:color w:val="000000"/>
              </w:rPr>
            </w:pPr>
            <w:r>
              <w:rPr>
                <w:color w:val="000000"/>
              </w:rPr>
              <w:t>Elaborazione delle informazioni</w:t>
            </w:r>
          </w:p>
        </w:tc>
        <w:tc>
          <w:tcPr>
            <w:tcW w:w="2085" w:type="dxa"/>
          </w:tcPr>
          <w:p w14:paraId="1D81729F" w14:textId="77777777" w:rsidR="007F1442" w:rsidRDefault="007F1442" w:rsidP="00330AFC">
            <w:pPr>
              <w:autoSpaceDE w:val="0"/>
              <w:autoSpaceDN w:val="0"/>
              <w:adjustRightInd w:val="0"/>
              <w:jc w:val="center"/>
              <w:rPr>
                <w:color w:val="000000"/>
              </w:rPr>
            </w:pPr>
            <w:r>
              <w:rPr>
                <w:color w:val="000000"/>
              </w:rPr>
              <w:t>Comunicazione</w:t>
            </w:r>
          </w:p>
        </w:tc>
        <w:tc>
          <w:tcPr>
            <w:tcW w:w="2086" w:type="dxa"/>
          </w:tcPr>
          <w:p w14:paraId="0A170552" w14:textId="77777777" w:rsidR="007F1442" w:rsidRDefault="007F1442" w:rsidP="00330AFC">
            <w:pPr>
              <w:autoSpaceDE w:val="0"/>
              <w:autoSpaceDN w:val="0"/>
              <w:adjustRightInd w:val="0"/>
              <w:jc w:val="center"/>
              <w:rPr>
                <w:color w:val="000000"/>
              </w:rPr>
            </w:pPr>
            <w:r>
              <w:rPr>
                <w:color w:val="000000"/>
              </w:rPr>
              <w:t>Creazione di Contenuti</w:t>
            </w:r>
          </w:p>
        </w:tc>
        <w:tc>
          <w:tcPr>
            <w:tcW w:w="2086" w:type="dxa"/>
          </w:tcPr>
          <w:p w14:paraId="3033E02D" w14:textId="77777777" w:rsidR="007F1442" w:rsidRDefault="007F1442" w:rsidP="00330AFC">
            <w:pPr>
              <w:autoSpaceDE w:val="0"/>
              <w:autoSpaceDN w:val="0"/>
              <w:adjustRightInd w:val="0"/>
              <w:jc w:val="center"/>
              <w:rPr>
                <w:color w:val="000000"/>
              </w:rPr>
            </w:pPr>
            <w:r>
              <w:rPr>
                <w:color w:val="000000"/>
              </w:rPr>
              <w:t>Sicurezza</w:t>
            </w:r>
          </w:p>
        </w:tc>
        <w:tc>
          <w:tcPr>
            <w:tcW w:w="2086" w:type="dxa"/>
          </w:tcPr>
          <w:p w14:paraId="512BD977" w14:textId="77777777" w:rsidR="007F1442" w:rsidRDefault="007F1442" w:rsidP="00330AFC">
            <w:pPr>
              <w:autoSpaceDE w:val="0"/>
              <w:autoSpaceDN w:val="0"/>
              <w:adjustRightInd w:val="0"/>
              <w:jc w:val="center"/>
              <w:rPr>
                <w:color w:val="000000"/>
              </w:rPr>
            </w:pPr>
            <w:r>
              <w:rPr>
                <w:color w:val="000000"/>
              </w:rPr>
              <w:t>Risoluzione di problemi</w:t>
            </w:r>
          </w:p>
        </w:tc>
      </w:tr>
      <w:tr w:rsidR="007F1442" w14:paraId="250766DF" w14:textId="77777777" w:rsidTr="00330AFC">
        <w:trPr>
          <w:trHeight w:val="608"/>
        </w:trPr>
        <w:tc>
          <w:tcPr>
            <w:tcW w:w="2085" w:type="dxa"/>
          </w:tcPr>
          <w:p w14:paraId="06A04365" w14:textId="77777777" w:rsidR="007F1442" w:rsidRDefault="007F1442" w:rsidP="00330AFC">
            <w:pPr>
              <w:autoSpaceDE w:val="0"/>
              <w:autoSpaceDN w:val="0"/>
              <w:adjustRightInd w:val="0"/>
              <w:rPr>
                <w:color w:val="000000"/>
              </w:rPr>
            </w:pPr>
          </w:p>
        </w:tc>
        <w:tc>
          <w:tcPr>
            <w:tcW w:w="2085" w:type="dxa"/>
          </w:tcPr>
          <w:p w14:paraId="4D462167" w14:textId="77777777" w:rsidR="007F1442" w:rsidRDefault="007F1442" w:rsidP="00330AFC">
            <w:pPr>
              <w:autoSpaceDE w:val="0"/>
              <w:autoSpaceDN w:val="0"/>
              <w:adjustRightInd w:val="0"/>
              <w:rPr>
                <w:color w:val="000000"/>
              </w:rPr>
            </w:pPr>
          </w:p>
        </w:tc>
        <w:tc>
          <w:tcPr>
            <w:tcW w:w="2086" w:type="dxa"/>
          </w:tcPr>
          <w:p w14:paraId="167C509A" w14:textId="77777777" w:rsidR="007F1442" w:rsidRDefault="007F1442" w:rsidP="00330AFC">
            <w:pPr>
              <w:autoSpaceDE w:val="0"/>
              <w:autoSpaceDN w:val="0"/>
              <w:adjustRightInd w:val="0"/>
              <w:rPr>
                <w:color w:val="000000"/>
              </w:rPr>
            </w:pPr>
          </w:p>
        </w:tc>
        <w:tc>
          <w:tcPr>
            <w:tcW w:w="2086" w:type="dxa"/>
          </w:tcPr>
          <w:p w14:paraId="3A2CD1CD" w14:textId="77777777" w:rsidR="007F1442" w:rsidRDefault="007F1442" w:rsidP="00330AFC">
            <w:pPr>
              <w:autoSpaceDE w:val="0"/>
              <w:autoSpaceDN w:val="0"/>
              <w:adjustRightInd w:val="0"/>
              <w:rPr>
                <w:color w:val="000000"/>
              </w:rPr>
            </w:pPr>
          </w:p>
        </w:tc>
        <w:tc>
          <w:tcPr>
            <w:tcW w:w="2086" w:type="dxa"/>
          </w:tcPr>
          <w:p w14:paraId="6479859B" w14:textId="77777777" w:rsidR="007F1442" w:rsidRDefault="007F1442" w:rsidP="00330AFC">
            <w:pPr>
              <w:autoSpaceDE w:val="0"/>
              <w:autoSpaceDN w:val="0"/>
              <w:adjustRightInd w:val="0"/>
              <w:rPr>
                <w:color w:val="000000"/>
              </w:rPr>
            </w:pPr>
          </w:p>
        </w:tc>
      </w:tr>
    </w:tbl>
    <w:p w14:paraId="28025181" w14:textId="77777777" w:rsidR="007F1442" w:rsidRPr="007A1220" w:rsidRDefault="007F1442" w:rsidP="007F1442">
      <w:pPr>
        <w:autoSpaceDE w:val="0"/>
        <w:autoSpaceDN w:val="0"/>
        <w:adjustRightInd w:val="0"/>
        <w:spacing w:after="0" w:line="240" w:lineRule="auto"/>
        <w:rPr>
          <w:rFonts w:ascii="Calibri" w:hAnsi="Calibri" w:cs="Calibri"/>
          <w:color w:val="000000"/>
        </w:rPr>
      </w:pPr>
    </w:p>
    <w:p w14:paraId="7BFD8931"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 xml:space="preserve"> </w:t>
      </w:r>
      <w:r>
        <w:rPr>
          <w:rFonts w:ascii="Times New Roman" w:hAnsi="Times New Roman" w:cs="Times New Roman"/>
          <w:color w:val="000000"/>
        </w:rPr>
        <w:t>Livello Base A1/A2</w:t>
      </w:r>
    </w:p>
    <w:p w14:paraId="48851A01"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 xml:space="preserve"> </w:t>
      </w:r>
      <w:r>
        <w:rPr>
          <w:rFonts w:ascii="Times New Roman" w:hAnsi="Times New Roman" w:cs="Times New Roman"/>
          <w:color w:val="000000"/>
        </w:rPr>
        <w:t>LivelloIntermedio B1/B2</w:t>
      </w:r>
    </w:p>
    <w:p w14:paraId="35438649"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r>
        <w:rPr>
          <w:rFonts w:ascii="Symbol" w:hAnsi="Symbol" w:cs="Symbol"/>
          <w:color w:val="000000"/>
        </w:rPr>
        <w:t xml:space="preserve"> </w:t>
      </w:r>
      <w:r>
        <w:rPr>
          <w:rFonts w:ascii="Times New Roman" w:hAnsi="Times New Roman" w:cs="Times New Roman"/>
          <w:color w:val="000000"/>
        </w:rPr>
        <w:t>Livello Avanzato A1/A2</w:t>
      </w:r>
    </w:p>
    <w:p w14:paraId="7A8363E6" w14:textId="77777777" w:rsidR="007F1442" w:rsidRDefault="007F1442" w:rsidP="007F1442">
      <w:pPr>
        <w:autoSpaceDE w:val="0"/>
        <w:autoSpaceDN w:val="0"/>
        <w:adjustRightInd w:val="0"/>
        <w:spacing w:after="0" w:line="240" w:lineRule="auto"/>
        <w:rPr>
          <w:rFonts w:ascii="Times New Roman" w:hAnsi="Times New Roman" w:cs="Times New Roman"/>
          <w:color w:val="000000"/>
        </w:rPr>
      </w:pPr>
    </w:p>
    <w:p w14:paraId="1D9C7667"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16. di accettare senza alcuna riserva le condizioni dell’avviso di selezione pubblica e le norme nello stesso richiamate</w:t>
      </w:r>
    </w:p>
    <w:p w14:paraId="16770D09"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703BCDE9"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17. di essere consapevole della veridicità di quanto asserito nella domanda e di essere a conoscenza delle sanzioni penali di cui all’art. 76 del DPR 445/2000</w:t>
      </w:r>
    </w:p>
    <w:p w14:paraId="415753F6"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4E3CE8FF"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18. di autorizzare l’Azienda Speciale Farmacie Comunali Rho al trattamento dei dati personali ai sensi del regolamento Ue 2016/679, ai soli fini inerenti le procedure selettive;</w:t>
      </w:r>
    </w:p>
    <w:p w14:paraId="11C3564E"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0DD2B5BF"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19. di autorizzare l’Azienda alla pubblicazione sul sito WEB dei nominativi dei candidati qualora siano contenuti nella graduatoria finale, per le comunicazioni di rito;</w:t>
      </w:r>
    </w:p>
    <w:p w14:paraId="679317D5"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1106301B"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20. di possedere tutti i requisiti previsti dall’avviso di selezione pubblica nessuno escluso;</w:t>
      </w:r>
    </w:p>
    <w:p w14:paraId="35703A99"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2D84E1AA"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21. di indicare il seguente esatto recapito attraverso il quale dovranno essere fatte pervenire, ad ogni effetto di legge, le eventuali comunicazioni inerenti la presente selezione:</w:t>
      </w:r>
    </w:p>
    <w:p w14:paraId="5DD207AE"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5D7D7EA4"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indirizzo_____________________________;</w:t>
      </w:r>
    </w:p>
    <w:p w14:paraId="32705104"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lastRenderedPageBreak/>
        <w:t>telefono _____________________________;</w:t>
      </w:r>
    </w:p>
    <w:p w14:paraId="19E0CE76"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e-mail ______________________________;</w:t>
      </w:r>
    </w:p>
    <w:p w14:paraId="605D4DB2"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767A94C8"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22. di accettare, senza riserva alcuna, le condizioni previste dal bando di concorso, nonché degli</w:t>
      </w:r>
    </w:p>
    <w:p w14:paraId="57AAA4CE"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appositi regolamenti dell’Azienda e, in caso di assunzione, tutte le disposizioni che regolano lo</w:t>
      </w:r>
    </w:p>
    <w:p w14:paraId="48815F42"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stato giuridico ed economico dei dipendenti dell’Azienda</w:t>
      </w:r>
    </w:p>
    <w:p w14:paraId="26303A73"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233F0E98"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Il/la sottoscritto/a autorizza al trattamento manuale/informatico dei suoi dati personali, ai sensi e</w:t>
      </w:r>
    </w:p>
    <w:p w14:paraId="451F9544"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 xml:space="preserve">per gli effetti del D.Lgs. 30 giugno 2003, n. 196 </w:t>
      </w:r>
      <w:r w:rsidRPr="003018B0">
        <w:rPr>
          <w:rFonts w:ascii="Times New Roman" w:hAnsi="Times New Roman" w:cs="Times New Roman"/>
          <w:color w:val="000000"/>
        </w:rPr>
        <w:t>e GDPR.</w:t>
      </w:r>
    </w:p>
    <w:p w14:paraId="67AE2672"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1F05CDF7"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p>
    <w:p w14:paraId="3CBB3B72" w14:textId="77777777" w:rsidR="007F1442" w:rsidRPr="00913FC5" w:rsidRDefault="007F1442" w:rsidP="007F1442">
      <w:pPr>
        <w:autoSpaceDE w:val="0"/>
        <w:autoSpaceDN w:val="0"/>
        <w:adjustRightInd w:val="0"/>
        <w:spacing w:after="0" w:line="240" w:lineRule="auto"/>
        <w:rPr>
          <w:rFonts w:ascii="Times New Roman" w:hAnsi="Times New Roman" w:cs="Times New Roman"/>
          <w:color w:val="000000"/>
        </w:rPr>
      </w:pPr>
      <w:r w:rsidRPr="00913FC5">
        <w:rPr>
          <w:rFonts w:ascii="Times New Roman" w:hAnsi="Times New Roman" w:cs="Times New Roman"/>
          <w:color w:val="000000"/>
        </w:rPr>
        <w:t>____________________ lì ________________</w:t>
      </w:r>
    </w:p>
    <w:p w14:paraId="75E45F86" w14:textId="77777777" w:rsidR="007F1442" w:rsidRPr="00913FC5" w:rsidRDefault="007F1442" w:rsidP="007F1442">
      <w:pPr>
        <w:autoSpaceDE w:val="0"/>
        <w:autoSpaceDN w:val="0"/>
        <w:adjustRightInd w:val="0"/>
        <w:spacing w:after="0" w:line="240" w:lineRule="auto"/>
        <w:ind w:left="5664"/>
        <w:rPr>
          <w:rFonts w:ascii="Times New Roman" w:hAnsi="Times New Roman" w:cs="Times New Roman"/>
          <w:color w:val="000000"/>
        </w:rPr>
      </w:pPr>
    </w:p>
    <w:p w14:paraId="55319316" w14:textId="77777777" w:rsidR="007F1442" w:rsidRPr="00913FC5" w:rsidRDefault="007F1442" w:rsidP="007F1442">
      <w:pPr>
        <w:autoSpaceDE w:val="0"/>
        <w:autoSpaceDN w:val="0"/>
        <w:adjustRightInd w:val="0"/>
        <w:spacing w:after="0" w:line="240" w:lineRule="auto"/>
        <w:ind w:left="5664"/>
        <w:rPr>
          <w:rFonts w:ascii="Times New Roman" w:hAnsi="Times New Roman" w:cs="Times New Roman"/>
          <w:color w:val="000000"/>
        </w:rPr>
      </w:pPr>
    </w:p>
    <w:p w14:paraId="69E4931F" w14:textId="77777777" w:rsidR="007F1442" w:rsidRPr="00913FC5" w:rsidRDefault="007F1442" w:rsidP="007F1442">
      <w:pPr>
        <w:autoSpaceDE w:val="0"/>
        <w:autoSpaceDN w:val="0"/>
        <w:adjustRightInd w:val="0"/>
        <w:spacing w:after="0" w:line="240" w:lineRule="auto"/>
        <w:ind w:left="5664"/>
        <w:rPr>
          <w:rFonts w:ascii="Times New Roman" w:hAnsi="Times New Roman" w:cs="Times New Roman"/>
          <w:color w:val="000000"/>
        </w:rPr>
      </w:pPr>
    </w:p>
    <w:p w14:paraId="00ED0E31" w14:textId="77777777" w:rsidR="007F1442" w:rsidRPr="00913FC5" w:rsidRDefault="007F1442" w:rsidP="007F1442">
      <w:pPr>
        <w:autoSpaceDE w:val="0"/>
        <w:autoSpaceDN w:val="0"/>
        <w:adjustRightInd w:val="0"/>
        <w:spacing w:after="0" w:line="240" w:lineRule="auto"/>
        <w:ind w:left="5664"/>
        <w:rPr>
          <w:rFonts w:ascii="Times New Roman" w:hAnsi="Times New Roman" w:cs="Times New Roman"/>
          <w:color w:val="000000"/>
        </w:rPr>
      </w:pPr>
    </w:p>
    <w:p w14:paraId="21461FEE" w14:textId="77777777" w:rsidR="007F1442" w:rsidRPr="00913FC5" w:rsidRDefault="007F1442" w:rsidP="007F1442">
      <w:pPr>
        <w:autoSpaceDE w:val="0"/>
        <w:autoSpaceDN w:val="0"/>
        <w:adjustRightInd w:val="0"/>
        <w:spacing w:after="0" w:line="240" w:lineRule="auto"/>
        <w:ind w:left="5664"/>
        <w:rPr>
          <w:rFonts w:ascii="Times New Roman" w:hAnsi="Times New Roman" w:cs="Times New Roman"/>
          <w:color w:val="000000"/>
        </w:rPr>
      </w:pPr>
    </w:p>
    <w:p w14:paraId="1A43B4CC" w14:textId="77777777" w:rsidR="007F1442" w:rsidRPr="00913FC5" w:rsidRDefault="007F1442" w:rsidP="007F1442">
      <w:pPr>
        <w:autoSpaceDE w:val="0"/>
        <w:autoSpaceDN w:val="0"/>
        <w:adjustRightInd w:val="0"/>
        <w:spacing w:after="0" w:line="240" w:lineRule="auto"/>
        <w:ind w:left="6372" w:firstLine="708"/>
        <w:rPr>
          <w:rFonts w:ascii="Times New Roman" w:hAnsi="Times New Roman" w:cs="Times New Roman"/>
          <w:color w:val="000000"/>
        </w:rPr>
      </w:pPr>
    </w:p>
    <w:p w14:paraId="327BB217" w14:textId="77777777" w:rsidR="007F1442" w:rsidRDefault="007F1442" w:rsidP="007F1442">
      <w:pPr>
        <w:autoSpaceDE w:val="0"/>
        <w:autoSpaceDN w:val="0"/>
        <w:adjustRightInd w:val="0"/>
        <w:spacing w:after="0" w:line="240" w:lineRule="auto"/>
        <w:ind w:left="6372" w:firstLine="708"/>
        <w:rPr>
          <w:rFonts w:ascii="Times New Roman" w:hAnsi="Times New Roman" w:cs="Times New Roman"/>
          <w:color w:val="000000"/>
        </w:rPr>
      </w:pPr>
      <w:r w:rsidRPr="00913FC5">
        <w:rPr>
          <w:rFonts w:ascii="Times New Roman" w:hAnsi="Times New Roman" w:cs="Times New Roman"/>
          <w:color w:val="000000"/>
        </w:rPr>
        <w:t>Firma</w:t>
      </w:r>
    </w:p>
    <w:p w14:paraId="4E6BF27C" w14:textId="77777777" w:rsidR="007F1442" w:rsidRPr="00913FC5" w:rsidRDefault="007F1442" w:rsidP="007F1442">
      <w:pPr>
        <w:autoSpaceDE w:val="0"/>
        <w:autoSpaceDN w:val="0"/>
        <w:adjustRightInd w:val="0"/>
        <w:spacing w:after="0" w:line="240" w:lineRule="auto"/>
        <w:ind w:left="6372" w:firstLine="708"/>
        <w:rPr>
          <w:rFonts w:ascii="Times New Roman" w:hAnsi="Times New Roman" w:cs="Times New Roman"/>
          <w:color w:val="000000"/>
        </w:rPr>
      </w:pPr>
    </w:p>
    <w:p w14:paraId="1E42643D" w14:textId="77777777" w:rsidR="007F1442" w:rsidRDefault="007F1442" w:rsidP="007F1442">
      <w:pPr>
        <w:spacing w:after="0" w:line="240" w:lineRule="auto"/>
        <w:ind w:left="5664"/>
        <w:jc w:val="both"/>
        <w:rPr>
          <w:rFonts w:ascii="Times New Roman" w:eastAsia="Times New Roman" w:hAnsi="Times New Roman" w:cs="Times New Roman"/>
        </w:rPr>
      </w:pPr>
      <w:r>
        <w:rPr>
          <w:rFonts w:ascii="Calibri" w:hAnsi="Calibri" w:cs="Calibri"/>
          <w:color w:val="000000"/>
        </w:rPr>
        <w:t>______________________________</w:t>
      </w:r>
    </w:p>
    <w:p w14:paraId="22F0F747" w14:textId="4F89E567" w:rsidR="0088287D" w:rsidRPr="003569F9" w:rsidRDefault="002455C2" w:rsidP="003569F9">
      <w:pPr>
        <w:spacing w:after="0" w:line="240" w:lineRule="auto"/>
        <w:jc w:val="center"/>
        <w:rPr>
          <w:rFonts w:ascii="Calibri" w:eastAsia="Calibri" w:hAnsi="Calibri" w:cs="Calibri"/>
          <w:color w:val="201F1E"/>
          <w:shd w:val="clear" w:color="auto" w:fill="FFFFFF"/>
        </w:rPr>
      </w:pPr>
      <w:r>
        <w:rPr>
          <w:rFonts w:ascii="Calibri" w:eastAsia="Calibri" w:hAnsi="Calibri" w:cs="Calibri"/>
        </w:rPr>
        <w:tab/>
      </w:r>
    </w:p>
    <w:sectPr w:rsidR="0088287D" w:rsidRPr="003569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614"/>
    <w:multiLevelType w:val="hybridMultilevel"/>
    <w:tmpl w:val="5874C8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2253AA"/>
    <w:multiLevelType w:val="multilevel"/>
    <w:tmpl w:val="B90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A2F51"/>
    <w:multiLevelType w:val="hybridMultilevel"/>
    <w:tmpl w:val="92983B06"/>
    <w:lvl w:ilvl="0" w:tplc="CE2CFA28">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54711"/>
    <w:multiLevelType w:val="hybridMultilevel"/>
    <w:tmpl w:val="5B204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3353AA"/>
    <w:multiLevelType w:val="hybridMultilevel"/>
    <w:tmpl w:val="80C6D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973485"/>
    <w:multiLevelType w:val="hybridMultilevel"/>
    <w:tmpl w:val="FC74A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1B4047"/>
    <w:multiLevelType w:val="hybridMultilevel"/>
    <w:tmpl w:val="90F6B758"/>
    <w:lvl w:ilvl="0" w:tplc="575CDB24">
      <w:start w:val="1"/>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3E1124"/>
    <w:multiLevelType w:val="hybridMultilevel"/>
    <w:tmpl w:val="7138DD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AE7F21"/>
    <w:multiLevelType w:val="hybridMultilevel"/>
    <w:tmpl w:val="B8F06E16"/>
    <w:lvl w:ilvl="0" w:tplc="0410000F">
      <w:start w:val="1"/>
      <w:numFmt w:val="decimal"/>
      <w:lvlText w:val="%1."/>
      <w:lvlJc w:val="left"/>
      <w:pPr>
        <w:ind w:left="767" w:hanging="360"/>
      </w:pPr>
    </w:lvl>
    <w:lvl w:ilvl="1" w:tplc="04100019" w:tentative="1">
      <w:start w:val="1"/>
      <w:numFmt w:val="lowerLetter"/>
      <w:lvlText w:val="%2."/>
      <w:lvlJc w:val="left"/>
      <w:pPr>
        <w:ind w:left="1487" w:hanging="360"/>
      </w:pPr>
    </w:lvl>
    <w:lvl w:ilvl="2" w:tplc="0410001B" w:tentative="1">
      <w:start w:val="1"/>
      <w:numFmt w:val="lowerRoman"/>
      <w:lvlText w:val="%3."/>
      <w:lvlJc w:val="right"/>
      <w:pPr>
        <w:ind w:left="2207" w:hanging="180"/>
      </w:pPr>
    </w:lvl>
    <w:lvl w:ilvl="3" w:tplc="0410000F" w:tentative="1">
      <w:start w:val="1"/>
      <w:numFmt w:val="decimal"/>
      <w:lvlText w:val="%4."/>
      <w:lvlJc w:val="left"/>
      <w:pPr>
        <w:ind w:left="2927" w:hanging="360"/>
      </w:pPr>
    </w:lvl>
    <w:lvl w:ilvl="4" w:tplc="04100019" w:tentative="1">
      <w:start w:val="1"/>
      <w:numFmt w:val="lowerLetter"/>
      <w:lvlText w:val="%5."/>
      <w:lvlJc w:val="left"/>
      <w:pPr>
        <w:ind w:left="3647" w:hanging="360"/>
      </w:pPr>
    </w:lvl>
    <w:lvl w:ilvl="5" w:tplc="0410001B" w:tentative="1">
      <w:start w:val="1"/>
      <w:numFmt w:val="lowerRoman"/>
      <w:lvlText w:val="%6."/>
      <w:lvlJc w:val="right"/>
      <w:pPr>
        <w:ind w:left="4367" w:hanging="180"/>
      </w:pPr>
    </w:lvl>
    <w:lvl w:ilvl="6" w:tplc="0410000F" w:tentative="1">
      <w:start w:val="1"/>
      <w:numFmt w:val="decimal"/>
      <w:lvlText w:val="%7."/>
      <w:lvlJc w:val="left"/>
      <w:pPr>
        <w:ind w:left="5087" w:hanging="360"/>
      </w:pPr>
    </w:lvl>
    <w:lvl w:ilvl="7" w:tplc="04100019" w:tentative="1">
      <w:start w:val="1"/>
      <w:numFmt w:val="lowerLetter"/>
      <w:lvlText w:val="%8."/>
      <w:lvlJc w:val="left"/>
      <w:pPr>
        <w:ind w:left="5807" w:hanging="360"/>
      </w:pPr>
    </w:lvl>
    <w:lvl w:ilvl="8" w:tplc="0410001B" w:tentative="1">
      <w:start w:val="1"/>
      <w:numFmt w:val="lowerRoman"/>
      <w:lvlText w:val="%9."/>
      <w:lvlJc w:val="right"/>
      <w:pPr>
        <w:ind w:left="6527" w:hanging="180"/>
      </w:pPr>
    </w:lvl>
  </w:abstractNum>
  <w:abstractNum w:abstractNumId="9" w15:restartNumberingAfterBreak="0">
    <w:nsid w:val="51F20485"/>
    <w:multiLevelType w:val="hybridMultilevel"/>
    <w:tmpl w:val="3A16E750"/>
    <w:lvl w:ilvl="0" w:tplc="B7FCF2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DD15B6"/>
    <w:multiLevelType w:val="hybridMultilevel"/>
    <w:tmpl w:val="D17E6118"/>
    <w:lvl w:ilvl="0" w:tplc="87683E38">
      <w:start w:val="9"/>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1C7224"/>
    <w:multiLevelType w:val="hybridMultilevel"/>
    <w:tmpl w:val="41942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222EB3"/>
    <w:multiLevelType w:val="hybridMultilevel"/>
    <w:tmpl w:val="F202E4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372375"/>
    <w:multiLevelType w:val="hybridMultilevel"/>
    <w:tmpl w:val="A460A69C"/>
    <w:lvl w:ilvl="0" w:tplc="889647A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A45B47"/>
    <w:multiLevelType w:val="hybridMultilevel"/>
    <w:tmpl w:val="E2987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980463">
    <w:abstractNumId w:val="9"/>
  </w:num>
  <w:num w:numId="2" w16cid:durableId="15739000">
    <w:abstractNumId w:val="4"/>
  </w:num>
  <w:num w:numId="3" w16cid:durableId="1863400446">
    <w:abstractNumId w:val="3"/>
  </w:num>
  <w:num w:numId="4" w16cid:durableId="94325900">
    <w:abstractNumId w:val="8"/>
  </w:num>
  <w:num w:numId="5" w16cid:durableId="554898427">
    <w:abstractNumId w:val="10"/>
  </w:num>
  <w:num w:numId="6" w16cid:durableId="2130514580">
    <w:abstractNumId w:val="7"/>
  </w:num>
  <w:num w:numId="7" w16cid:durableId="1468475799">
    <w:abstractNumId w:val="12"/>
  </w:num>
  <w:num w:numId="8" w16cid:durableId="524485876">
    <w:abstractNumId w:val="13"/>
  </w:num>
  <w:num w:numId="9" w16cid:durableId="1147550970">
    <w:abstractNumId w:val="14"/>
  </w:num>
  <w:num w:numId="10" w16cid:durableId="1581601808">
    <w:abstractNumId w:val="0"/>
  </w:num>
  <w:num w:numId="11" w16cid:durableId="1829861598">
    <w:abstractNumId w:val="6"/>
  </w:num>
  <w:num w:numId="12" w16cid:durableId="1385716270">
    <w:abstractNumId w:val="1"/>
  </w:num>
  <w:num w:numId="13" w16cid:durableId="689337146">
    <w:abstractNumId w:val="5"/>
  </w:num>
  <w:num w:numId="14" w16cid:durableId="901673770">
    <w:abstractNumId w:val="11"/>
  </w:num>
  <w:num w:numId="15" w16cid:durableId="423495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52"/>
    <w:rsid w:val="000421B3"/>
    <w:rsid w:val="000722ED"/>
    <w:rsid w:val="000E32F5"/>
    <w:rsid w:val="001071A0"/>
    <w:rsid w:val="00196CCF"/>
    <w:rsid w:val="002440E6"/>
    <w:rsid w:val="002455C2"/>
    <w:rsid w:val="002812FD"/>
    <w:rsid w:val="0030378C"/>
    <w:rsid w:val="00321B52"/>
    <w:rsid w:val="003527F5"/>
    <w:rsid w:val="003569F9"/>
    <w:rsid w:val="003D5C87"/>
    <w:rsid w:val="003E2D26"/>
    <w:rsid w:val="00475FE4"/>
    <w:rsid w:val="004B0600"/>
    <w:rsid w:val="0050091D"/>
    <w:rsid w:val="00507704"/>
    <w:rsid w:val="00526A94"/>
    <w:rsid w:val="0053426D"/>
    <w:rsid w:val="00593015"/>
    <w:rsid w:val="005D6D0B"/>
    <w:rsid w:val="005F415C"/>
    <w:rsid w:val="006540F1"/>
    <w:rsid w:val="0069502C"/>
    <w:rsid w:val="006A6AFA"/>
    <w:rsid w:val="006D76E5"/>
    <w:rsid w:val="006E29D0"/>
    <w:rsid w:val="007507A5"/>
    <w:rsid w:val="00767AEC"/>
    <w:rsid w:val="00791522"/>
    <w:rsid w:val="007F1442"/>
    <w:rsid w:val="0083043E"/>
    <w:rsid w:val="0088287D"/>
    <w:rsid w:val="008833AE"/>
    <w:rsid w:val="008D3EF1"/>
    <w:rsid w:val="00903381"/>
    <w:rsid w:val="00945AAE"/>
    <w:rsid w:val="00964D17"/>
    <w:rsid w:val="0098089C"/>
    <w:rsid w:val="009A2463"/>
    <w:rsid w:val="009F401C"/>
    <w:rsid w:val="00A00215"/>
    <w:rsid w:val="00A07603"/>
    <w:rsid w:val="00A10C6B"/>
    <w:rsid w:val="00A309A6"/>
    <w:rsid w:val="00A704E7"/>
    <w:rsid w:val="00A84000"/>
    <w:rsid w:val="00A856A7"/>
    <w:rsid w:val="00AB5E58"/>
    <w:rsid w:val="00B55394"/>
    <w:rsid w:val="00B678F2"/>
    <w:rsid w:val="00B712E8"/>
    <w:rsid w:val="00C82E06"/>
    <w:rsid w:val="00CC1B4A"/>
    <w:rsid w:val="00CE3DF1"/>
    <w:rsid w:val="00D13288"/>
    <w:rsid w:val="00D26A95"/>
    <w:rsid w:val="00DE4179"/>
    <w:rsid w:val="00DE7C6E"/>
    <w:rsid w:val="00E41D10"/>
    <w:rsid w:val="00E63CE7"/>
    <w:rsid w:val="00E7243F"/>
    <w:rsid w:val="00EA1F75"/>
    <w:rsid w:val="00EA22CA"/>
    <w:rsid w:val="00EC56FE"/>
    <w:rsid w:val="00ED425A"/>
    <w:rsid w:val="00F94F1E"/>
    <w:rsid w:val="00FC2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FDF3"/>
  <w15:docId w15:val="{CB980A36-8731-4A39-94CC-D53E77A9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455C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2455C2"/>
    <w:pPr>
      <w:spacing w:after="0" w:line="240" w:lineRule="auto"/>
      <w:ind w:left="720"/>
    </w:pPr>
    <w:rPr>
      <w:rFonts w:ascii="Times New Roman" w:eastAsia="SimSun" w:hAnsi="Times New Roman" w:cs="Times New Roman"/>
      <w:kern w:val="0"/>
      <w14:ligatures w14:val="none"/>
    </w:rPr>
  </w:style>
  <w:style w:type="table" w:customStyle="1" w:styleId="Grigliatabella1">
    <w:name w:val="Griglia tabella1"/>
    <w:basedOn w:val="Tabellanormale"/>
    <w:next w:val="Grigliatabella"/>
    <w:uiPriority w:val="59"/>
    <w:unhideWhenUsed/>
    <w:rsid w:val="0088287D"/>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833A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858134">
      <w:bodyDiv w:val="1"/>
      <w:marLeft w:val="0"/>
      <w:marRight w:val="0"/>
      <w:marTop w:val="0"/>
      <w:marBottom w:val="0"/>
      <w:divBdr>
        <w:top w:val="none" w:sz="0" w:space="0" w:color="auto"/>
        <w:left w:val="none" w:sz="0" w:space="0" w:color="auto"/>
        <w:bottom w:val="none" w:sz="0" w:space="0" w:color="auto"/>
        <w:right w:val="none" w:sz="0" w:space="0" w:color="auto"/>
      </w:divBdr>
    </w:div>
    <w:div w:id="147417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rmaciarho@pec.it" TargetMode="External"/><Relationship Id="rId3" Type="http://schemas.openxmlformats.org/officeDocument/2006/relationships/settings" Target="settings.xml"/><Relationship Id="rId7" Type="http://schemas.openxmlformats.org/officeDocument/2006/relationships/hyperlink" Target="https://www.farmaciecomunalirho.it/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2722</Words>
  <Characters>15517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Garavaglia</dc:creator>
  <cp:lastModifiedBy>Direzione</cp:lastModifiedBy>
  <cp:revision>9</cp:revision>
  <cp:lastPrinted>2024-08-31T11:00:00Z</cp:lastPrinted>
  <dcterms:created xsi:type="dcterms:W3CDTF">2025-04-17T21:27:00Z</dcterms:created>
  <dcterms:modified xsi:type="dcterms:W3CDTF">2025-04-18T12:14:00Z</dcterms:modified>
</cp:coreProperties>
</file>