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5BF435" w14:textId="77777777" w:rsidR="00F775AA" w:rsidRDefault="00F775AA" w:rsidP="00F775AA">
      <w:pPr>
        <w:spacing w:after="0" w:line="256" w:lineRule="auto"/>
        <w:ind w:left="34" w:right="0" w:firstLine="0"/>
      </w:pPr>
    </w:p>
    <w:p w14:paraId="61B45ADC" w14:textId="77777777" w:rsidR="00F775AA" w:rsidRDefault="00F775AA" w:rsidP="00F775AA">
      <w:pPr>
        <w:pStyle w:val="Titolo1"/>
        <w:ind w:left="44" w:hanging="10"/>
      </w:pPr>
      <w:bookmarkStart w:id="0" w:name="_Toc780227"/>
      <w:r w:rsidRPr="0072483E">
        <w:t>Riassunto delle azioni da intraprendere come da analisi del rischio per evitare di incorrere in tutti i reati identificati</w:t>
      </w:r>
      <w:bookmarkEnd w:id="0"/>
      <w:r w:rsidRPr="0072483E">
        <w:t xml:space="preserve">  </w:t>
      </w:r>
    </w:p>
    <w:p w14:paraId="5F0EA04F" w14:textId="77777777" w:rsidR="00F775AA" w:rsidRDefault="00F775AA" w:rsidP="00F775AA">
      <w:pPr>
        <w:spacing w:after="0" w:line="256" w:lineRule="auto"/>
        <w:ind w:left="34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746" w:type="dxa"/>
        <w:tblInd w:w="-72" w:type="dxa"/>
        <w:tblCellMar>
          <w:top w:w="53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5671"/>
        <w:gridCol w:w="3542"/>
      </w:tblGrid>
      <w:tr w:rsidR="00F775AA" w14:paraId="1171DD90" w14:textId="77777777" w:rsidTr="008A250B">
        <w:trPr>
          <w:trHeight w:val="574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4F28D03D" w14:textId="77777777" w:rsidR="00F775AA" w:rsidRDefault="00F775AA" w:rsidP="008A250B">
            <w:pPr>
              <w:spacing w:after="160" w:line="256" w:lineRule="auto"/>
              <w:ind w:left="0" w:right="0" w:firstLine="0"/>
              <w:jc w:val="left"/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6BC99052" w14:textId="77777777" w:rsidR="00F775AA" w:rsidRDefault="00F775AA" w:rsidP="008A250B">
            <w:pPr>
              <w:spacing w:after="0" w:line="256" w:lineRule="auto"/>
              <w:ind w:left="2" w:right="0" w:firstLine="0"/>
              <w:jc w:val="left"/>
            </w:pPr>
            <w:r>
              <w:rPr>
                <w:b/>
              </w:rPr>
              <w:t xml:space="preserve">Azioni da intraprendere  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hideMark/>
          </w:tcPr>
          <w:p w14:paraId="2EB283AA" w14:textId="77777777" w:rsidR="00F775AA" w:rsidRDefault="00F775AA" w:rsidP="008A250B">
            <w:pPr>
              <w:spacing w:after="0" w:line="256" w:lineRule="auto"/>
              <w:ind w:left="1" w:right="0" w:firstLine="0"/>
              <w:jc w:val="left"/>
            </w:pPr>
            <w:r>
              <w:rPr>
                <w:b/>
              </w:rPr>
              <w:t xml:space="preserve">Pianificazione attività </w:t>
            </w:r>
          </w:p>
        </w:tc>
      </w:tr>
      <w:tr w:rsidR="00F775AA" w14:paraId="43970701" w14:textId="77777777" w:rsidTr="008A250B">
        <w:trPr>
          <w:trHeight w:val="491"/>
        </w:trPr>
        <w:tc>
          <w:tcPr>
            <w:tcW w:w="533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584D97C1" w14:textId="77777777" w:rsidR="00F775AA" w:rsidRDefault="00F775AA" w:rsidP="008A250B">
            <w:pPr>
              <w:spacing w:after="0"/>
              <w:ind w:left="0" w:right="0" w:firstLine="0"/>
              <w:jc w:val="left"/>
            </w:pPr>
            <w:r>
              <w:t xml:space="preserve">1  </w:t>
            </w:r>
          </w:p>
        </w:tc>
        <w:tc>
          <w:tcPr>
            <w:tcW w:w="5671" w:type="dxa"/>
            <w:vMerge w:val="restar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3BB07" w14:textId="77777777" w:rsidR="00F775AA" w:rsidRDefault="00F775AA" w:rsidP="008A250B">
            <w:pPr>
              <w:spacing w:after="0" w:line="257" w:lineRule="auto"/>
              <w:ind w:left="1" w:right="0" w:firstLine="0"/>
              <w:jc w:val="left"/>
            </w:pPr>
            <w:r>
              <w:t xml:space="preserve">Obbligo di attenersi ai principi del Codice etico esteso anche a collaboratori e principali fornitori attraverso la sottoscrizione di appositi addendum. </w:t>
            </w:r>
          </w:p>
          <w:p w14:paraId="76EAD54E" w14:textId="77777777" w:rsidR="00F775AA" w:rsidRDefault="00F775AA" w:rsidP="008A250B">
            <w:pPr>
              <w:spacing w:after="0"/>
              <w:ind w:left="1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A060268" w14:textId="4664501D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Entro: </w:t>
            </w:r>
            <w:r w:rsidR="0048106A">
              <w:t>2019</w:t>
            </w:r>
          </w:p>
        </w:tc>
      </w:tr>
      <w:tr w:rsidR="00F775AA" w14:paraId="15979609" w14:textId="77777777" w:rsidTr="008A250B">
        <w:trPr>
          <w:trHeight w:val="490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14:paraId="13F4862F" w14:textId="77777777" w:rsidR="00F775AA" w:rsidRDefault="00F775AA" w:rsidP="008A250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  <w:hideMark/>
          </w:tcPr>
          <w:p w14:paraId="26CC843B" w14:textId="77777777" w:rsidR="00F775AA" w:rsidRDefault="00F775AA" w:rsidP="008A250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EF98608" w14:textId="77777777" w:rsidR="00F775AA" w:rsidRDefault="00F775AA" w:rsidP="008A250B">
            <w:pPr>
              <w:spacing w:after="0" w:line="256" w:lineRule="auto"/>
              <w:ind w:left="1" w:right="0" w:firstLine="0"/>
              <w:jc w:val="left"/>
            </w:pPr>
            <w:r>
              <w:t xml:space="preserve">Resp.: Responsabile della prevenzione della corruzione e trasparenza </w:t>
            </w:r>
          </w:p>
        </w:tc>
      </w:tr>
      <w:tr w:rsidR="00F775AA" w14:paraId="0F547591" w14:textId="77777777" w:rsidTr="008A250B">
        <w:trPr>
          <w:trHeight w:val="247"/>
        </w:trPr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7363826D" w14:textId="77777777" w:rsidR="00F775AA" w:rsidRDefault="00F775AA" w:rsidP="008A250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4B8F816A" w14:textId="77777777" w:rsidR="00F775AA" w:rsidRDefault="00F775AA" w:rsidP="008A250B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3CDD42B2" w14:textId="57866D5E" w:rsidR="00F775AA" w:rsidRDefault="00F775AA" w:rsidP="006664CF">
            <w:pPr>
              <w:spacing w:after="0"/>
              <w:ind w:left="1" w:right="0" w:firstLine="0"/>
              <w:jc w:val="left"/>
            </w:pPr>
            <w:r>
              <w:t xml:space="preserve">Esito: </w:t>
            </w:r>
            <w:r w:rsidR="0048106A">
              <w:t xml:space="preserve">Si è deciso di inserire la frase di rispetto del Codice etico all’interno della dichiarazione di assenza di conflitto di interesse per i consulenti collaboratori e all’interno dell’addendum contrattuale </w:t>
            </w:r>
            <w:r w:rsidR="005633ED">
              <w:t>comunicazione CIG già in essere.</w:t>
            </w:r>
            <w:r w:rsidR="006664CF">
              <w:t xml:space="preserve"> Da concludersi nei primi mesi del 2020</w:t>
            </w:r>
          </w:p>
        </w:tc>
      </w:tr>
      <w:tr w:rsidR="00F775AA" w14:paraId="44EA4B24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552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EF96B" w14:textId="77777777" w:rsidR="00F775AA" w:rsidRDefault="00F775AA" w:rsidP="008A250B">
            <w:pPr>
              <w:spacing w:after="0"/>
              <w:ind w:left="0" w:right="0" w:firstLine="0"/>
              <w:jc w:val="left"/>
            </w:pPr>
            <w:r>
              <w:t xml:space="preserve">2 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4B1F" w14:textId="77777777" w:rsidR="00F775AA" w:rsidRDefault="00F775AA" w:rsidP="008A250B">
            <w:pPr>
              <w:spacing w:after="0"/>
              <w:ind w:left="4" w:right="0" w:firstLine="0"/>
              <w:jc w:val="left"/>
            </w:pPr>
            <w:r w:rsidRPr="005633ED">
              <w:t>Aggiornamento Procedura di qualifica fornitore e acquisiti per inserimento gestione CIG e fatturazione elettronica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C884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Entro: febbraio 2019  </w:t>
            </w:r>
          </w:p>
        </w:tc>
      </w:tr>
      <w:tr w:rsidR="00F775AA" w14:paraId="457D3EF1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554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8016" w14:textId="77777777" w:rsidR="00F775AA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CE4B" w14:textId="77777777" w:rsidR="00F775AA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84A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Resp.: CDA Direttore d’azienda  </w:t>
            </w:r>
          </w:p>
        </w:tc>
      </w:tr>
      <w:tr w:rsidR="00F775AA" w14:paraId="27D70583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55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47824" w14:textId="77777777" w:rsidR="00F775AA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2000E" w14:textId="77777777" w:rsidR="00F775AA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E00C" w14:textId="117CCBA2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Esito:</w:t>
            </w:r>
            <w:r w:rsidR="005633ED">
              <w:t xml:space="preserve"> </w:t>
            </w:r>
            <w:r w:rsidR="006664CF">
              <w:t xml:space="preserve">ok conclusa con </w:t>
            </w:r>
            <w:r w:rsidR="005633ED">
              <w:t>emissione procedura aggiornata in revisione 2 del 13 febbraio 2019</w:t>
            </w:r>
          </w:p>
          <w:p w14:paraId="2F27E05C" w14:textId="77777777" w:rsidR="00F775AA" w:rsidRDefault="00F775AA" w:rsidP="008A250B">
            <w:pPr>
              <w:spacing w:after="0"/>
              <w:ind w:left="1" w:right="0" w:firstLine="0"/>
              <w:jc w:val="left"/>
            </w:pPr>
          </w:p>
        </w:tc>
      </w:tr>
      <w:tr w:rsidR="00F775AA" w14:paraId="41EA0A56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18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B2F21" w14:textId="77777777" w:rsidR="00F775AA" w:rsidRDefault="00F775AA" w:rsidP="008A250B">
            <w:pPr>
              <w:spacing w:after="0"/>
              <w:ind w:left="0" w:right="0" w:firstLine="0"/>
              <w:jc w:val="left"/>
            </w:pPr>
            <w:r>
              <w:t>3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BFC34" w14:textId="1484CD95" w:rsidR="00F775AA" w:rsidRDefault="005633ED" w:rsidP="008A250B">
            <w:pPr>
              <w:spacing w:after="0"/>
              <w:ind w:left="0" w:right="0" w:firstLine="0"/>
              <w:jc w:val="left"/>
            </w:pPr>
            <w:r w:rsidRPr="005633ED">
              <w:t>Stesura e approvazione di apposita procedura amministrativa per la gestione dei pagamenti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0A11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Entro: febbraio 2019  </w:t>
            </w:r>
          </w:p>
        </w:tc>
      </w:tr>
      <w:tr w:rsidR="00F775AA" w14:paraId="49988A67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18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B6F1E" w14:textId="77777777" w:rsidR="00F775AA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029EA0" w14:textId="77777777" w:rsidR="00F775AA" w:rsidRPr="00064907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C39F7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Resp.: CDA Direttore d’azienda  </w:t>
            </w:r>
          </w:p>
        </w:tc>
      </w:tr>
      <w:tr w:rsidR="00F775AA" w14:paraId="68F0615D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18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ACE" w14:textId="77777777" w:rsidR="00F775AA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556E" w14:textId="77777777" w:rsidR="00F775AA" w:rsidRPr="00064907" w:rsidRDefault="00F775AA" w:rsidP="008A250B">
            <w:pPr>
              <w:spacing w:after="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025A" w14:textId="2E60A129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Esito:</w:t>
            </w:r>
            <w:r w:rsidR="005633ED">
              <w:t xml:space="preserve"> </w:t>
            </w:r>
            <w:r w:rsidR="0012473C">
              <w:t>Azione c</w:t>
            </w:r>
            <w:r w:rsidR="006664CF">
              <w:t xml:space="preserve">onclusa con </w:t>
            </w:r>
            <w:r w:rsidR="005633ED">
              <w:t xml:space="preserve">emissione della procedura di </w:t>
            </w:r>
          </w:p>
          <w:p w14:paraId="11A102AD" w14:textId="650ACC67" w:rsidR="00F775AA" w:rsidRDefault="005633ED" w:rsidP="008A250B">
            <w:pPr>
              <w:spacing w:after="0"/>
              <w:ind w:left="1" w:right="0" w:firstLine="0"/>
              <w:jc w:val="left"/>
            </w:pPr>
            <w:r>
              <w:t>Gestione amministrativa e dei pagamenti in revisione 1 del 13 febbraio 2019</w:t>
            </w:r>
          </w:p>
        </w:tc>
      </w:tr>
      <w:tr w:rsidR="00F775AA" w14:paraId="2BD48626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554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27AA" w14:textId="77777777" w:rsidR="00F775AA" w:rsidRDefault="00F775AA" w:rsidP="008A250B">
            <w:pPr>
              <w:spacing w:after="0"/>
              <w:ind w:left="0" w:right="0" w:firstLine="0"/>
              <w:jc w:val="left"/>
            </w:pPr>
            <w:r>
              <w:t>4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2A0C4" w14:textId="77777777" w:rsidR="00F775AA" w:rsidRDefault="00F775AA" w:rsidP="008A250B">
            <w:pPr>
              <w:spacing w:after="0"/>
              <w:ind w:left="4" w:right="0" w:firstLine="0"/>
              <w:jc w:val="left"/>
            </w:pPr>
            <w:r w:rsidRPr="005633ED">
              <w:t>Ufficializzazione di un codice interno all’interno del quale si regolamenta, tra l’altro, come gestire eventuali autorizzazioni ad incarichi esterni per i dipendenti che è già presente in bozza.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4A48" w14:textId="6A50753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Entro: 2019</w:t>
            </w:r>
          </w:p>
        </w:tc>
      </w:tr>
      <w:tr w:rsidR="00F775AA" w14:paraId="1F60FBC6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55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190E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D8DE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B1FD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Resp.: CDA e Direttore d’azienda  </w:t>
            </w:r>
          </w:p>
        </w:tc>
      </w:tr>
      <w:tr w:rsidR="00F775AA" w14:paraId="252C4907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552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8BA2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A23D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D693" w14:textId="6AA250AF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Esito:</w:t>
            </w:r>
            <w:r w:rsidR="005633ED">
              <w:t xml:space="preserve"> </w:t>
            </w:r>
            <w:r w:rsidR="0012473C">
              <w:t xml:space="preserve">azione </w:t>
            </w:r>
            <w:r w:rsidR="005633ED">
              <w:t>posticipat</w:t>
            </w:r>
            <w:r w:rsidR="0012473C">
              <w:t>a al</w:t>
            </w:r>
            <w:r w:rsidR="005633ED">
              <w:t xml:space="preserve"> 2020</w:t>
            </w:r>
          </w:p>
          <w:p w14:paraId="5C31BDBA" w14:textId="08FC8D7F" w:rsidR="005270B7" w:rsidRDefault="005270B7" w:rsidP="008A250B">
            <w:pPr>
              <w:spacing w:after="0"/>
              <w:ind w:left="1" w:right="0" w:firstLine="0"/>
              <w:jc w:val="left"/>
            </w:pPr>
            <w:r>
              <w:t xml:space="preserve">approvazione prevista per il CdA del mese di </w:t>
            </w:r>
            <w:r w:rsidR="0012473C">
              <w:t>F</w:t>
            </w:r>
            <w:r>
              <w:t>ebbraio 2020</w:t>
            </w:r>
          </w:p>
          <w:p w14:paraId="0464AC22" w14:textId="77777777" w:rsidR="00F775AA" w:rsidRDefault="00F775AA" w:rsidP="008A250B">
            <w:pPr>
              <w:spacing w:after="0"/>
              <w:ind w:left="1" w:right="0" w:firstLine="0"/>
              <w:jc w:val="left"/>
            </w:pPr>
          </w:p>
        </w:tc>
      </w:tr>
      <w:tr w:rsidR="00F775AA" w14:paraId="78EEB4AD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47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A5F9F" w14:textId="77777777" w:rsidR="00F775AA" w:rsidRDefault="00F775AA" w:rsidP="008A250B">
            <w:pPr>
              <w:spacing w:after="160"/>
              <w:ind w:left="0" w:right="0" w:firstLine="0"/>
              <w:jc w:val="left"/>
            </w:pPr>
            <w:r>
              <w:t>5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31494" w14:textId="1DF1BB0B" w:rsidR="00F775AA" w:rsidRDefault="00F775AA" w:rsidP="008A250B">
            <w:pPr>
              <w:spacing w:after="160"/>
              <w:ind w:left="0" w:right="0" w:firstLine="0"/>
              <w:jc w:val="left"/>
            </w:pPr>
            <w:r w:rsidRPr="005270B7">
              <w:t xml:space="preserve">Approvazione del Regolamento Whistleblowing e del modulo </w:t>
            </w:r>
            <w:r w:rsidR="005270B7" w:rsidRPr="005270B7">
              <w:t>d</w:t>
            </w:r>
            <w:r w:rsidRPr="005270B7">
              <w:t>i segnalazione, pubblicazione sul sito in Amministrazione Trasparente dei due precedenti documenti e inserimento di nota esplicativa del canale a cui poter effettuare la segnalazione.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45FD" w14:textId="5F610D42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Entro: </w:t>
            </w:r>
            <w:r w:rsidR="0012473C">
              <w:t>F</w:t>
            </w:r>
            <w:r>
              <w:t xml:space="preserve">ebbraio 2019 </w:t>
            </w:r>
          </w:p>
        </w:tc>
      </w:tr>
      <w:tr w:rsidR="00F775AA" w14:paraId="2C5FC08D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652C5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F259F6" w14:textId="77777777" w:rsidR="00F775AA" w:rsidRPr="00064907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F8BA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Resp.: CDA e Direttore d’azienda  </w:t>
            </w:r>
          </w:p>
        </w:tc>
      </w:tr>
      <w:tr w:rsidR="00F775AA" w14:paraId="2C572144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47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B7E9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6BEA" w14:textId="77777777" w:rsidR="00F775AA" w:rsidRPr="00064907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DD08" w14:textId="532764A2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Esito:</w:t>
            </w:r>
            <w:r w:rsidR="006664CF">
              <w:t xml:space="preserve"> </w:t>
            </w:r>
            <w:r w:rsidR="0012473C">
              <w:t>Azione c</w:t>
            </w:r>
            <w:r w:rsidR="006664CF">
              <w:t xml:space="preserve">onclusa con ufficializzazione verbale </w:t>
            </w:r>
            <w:r w:rsidR="005270B7">
              <w:t>con verbale del CdA del 13 /02/2019 la procedura per la gestione delle segnalazioni di illeciti.</w:t>
            </w:r>
          </w:p>
          <w:p w14:paraId="4E123A65" w14:textId="77777777" w:rsidR="00F775AA" w:rsidRDefault="00F775AA" w:rsidP="008A250B">
            <w:pPr>
              <w:spacing w:after="0"/>
              <w:ind w:left="1" w:right="0" w:firstLine="0"/>
              <w:jc w:val="left"/>
            </w:pPr>
          </w:p>
        </w:tc>
      </w:tr>
      <w:tr w:rsidR="00F775AA" w14:paraId="285235FB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30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A3E8C0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  <w:r w:rsidRPr="00686ABB">
              <w:lastRenderedPageBreak/>
              <w:t>6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24C653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  <w:r w:rsidRPr="00686ABB">
              <w:t>Analisi delle attività/processi aziendali per la stesura di ulteriori idonee procedure che regolamentino le principali attività aziendali oltre a quelle già predisposte nel 2018 con riferimento alla mappatura dei processi in essere.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16F3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Entro: 2019</w:t>
            </w:r>
          </w:p>
        </w:tc>
      </w:tr>
      <w:tr w:rsidR="00F775AA" w14:paraId="1510F149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305"/>
        </w:trPr>
        <w:tc>
          <w:tcPr>
            <w:tcW w:w="5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D9F85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D9A24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356A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Resp.: Direttore D’azienda  </w:t>
            </w:r>
          </w:p>
        </w:tc>
      </w:tr>
      <w:tr w:rsidR="00F775AA" w14:paraId="1B51C89D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305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45D3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4945B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BFC9" w14:textId="71BE80D1" w:rsidR="006664CF" w:rsidRPr="006664CF" w:rsidRDefault="00F775AA" w:rsidP="006664CF">
            <w:r>
              <w:t>Esito:</w:t>
            </w:r>
            <w:r w:rsidR="005270B7">
              <w:t xml:space="preserve"> </w:t>
            </w:r>
            <w:r w:rsidR="006664CF">
              <w:t xml:space="preserve">Approvata il 25/07/2019 la procedura personale e in draft le procedure per </w:t>
            </w:r>
            <w:r w:rsidR="006664CF" w:rsidRPr="006664CF">
              <w:t>gestione strumentazione e ambienti di lavoro</w:t>
            </w:r>
            <w:r w:rsidR="006664CF">
              <w:t xml:space="preserve"> e per la </w:t>
            </w:r>
            <w:r w:rsidR="006664CF" w:rsidRPr="006664CF">
              <w:t xml:space="preserve">Gestione della documentazione e dei dati </w:t>
            </w:r>
            <w:r w:rsidR="00686ABB">
              <w:t>posticipate 2020 a seguito di nomina DPO, messa a disposizione nuovi spazi della farmacia e nomina nuovo Direttore d’Azienda</w:t>
            </w:r>
          </w:p>
          <w:p w14:paraId="6ECC45B1" w14:textId="0AD9775C" w:rsidR="00F775AA" w:rsidRDefault="00F775AA" w:rsidP="008A250B">
            <w:pPr>
              <w:spacing w:after="0"/>
              <w:ind w:left="1" w:right="0" w:firstLine="0"/>
              <w:jc w:val="left"/>
            </w:pPr>
          </w:p>
          <w:p w14:paraId="2D9A80F3" w14:textId="77777777" w:rsidR="00F775AA" w:rsidRDefault="00F775AA" w:rsidP="008A250B">
            <w:pPr>
              <w:spacing w:after="0"/>
              <w:ind w:left="1" w:right="0" w:firstLine="0"/>
              <w:jc w:val="left"/>
            </w:pPr>
          </w:p>
        </w:tc>
      </w:tr>
      <w:tr w:rsidR="00F775AA" w14:paraId="446FF754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13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FCD0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  <w:r w:rsidRPr="00686ABB">
              <w:t>7</w:t>
            </w:r>
          </w:p>
        </w:tc>
        <w:tc>
          <w:tcPr>
            <w:tcW w:w="5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7FDE" w14:textId="77777777" w:rsidR="00F775AA" w:rsidRPr="00686ABB" w:rsidRDefault="00F775AA" w:rsidP="008A250B">
            <w:pPr>
              <w:spacing w:after="160"/>
              <w:ind w:left="0" w:right="0" w:firstLine="0"/>
              <w:jc w:val="left"/>
            </w:pPr>
            <w:r w:rsidRPr="00686ABB">
              <w:t xml:space="preserve">Erogazione momenti formativi per il personale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A4C5B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Entro primo semestre 2019</w:t>
            </w:r>
          </w:p>
        </w:tc>
      </w:tr>
      <w:tr w:rsidR="00F775AA" w14:paraId="2024472A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13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3B2B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A9871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0D41" w14:textId="77777777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 xml:space="preserve">RESP: RPCT </w:t>
            </w:r>
          </w:p>
        </w:tc>
      </w:tr>
      <w:tr w:rsidR="00F775AA" w14:paraId="6CF057A5" w14:textId="77777777" w:rsidTr="008A250B">
        <w:tblPrEx>
          <w:tblCellMar>
            <w:top w:w="0" w:type="dxa"/>
            <w:left w:w="0" w:type="dxa"/>
            <w:right w:w="0" w:type="dxa"/>
          </w:tblCellMar>
        </w:tblPrEx>
        <w:trPr>
          <w:trHeight w:val="135"/>
        </w:trPr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D3DA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5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E1183" w14:textId="77777777" w:rsidR="00F775AA" w:rsidRDefault="00F775AA" w:rsidP="008A250B">
            <w:pPr>
              <w:spacing w:after="160"/>
              <w:ind w:left="0" w:right="0" w:firstLine="0"/>
              <w:jc w:val="left"/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94B8" w14:textId="3460C64A" w:rsidR="00F775AA" w:rsidRDefault="00F775AA" w:rsidP="008A250B">
            <w:pPr>
              <w:spacing w:after="0"/>
              <w:ind w:left="1" w:right="0" w:firstLine="0"/>
              <w:jc w:val="left"/>
            </w:pPr>
            <w:r>
              <w:t>Esito:</w:t>
            </w:r>
            <w:r w:rsidR="00686ABB">
              <w:t xml:space="preserve"> posticipata 2020</w:t>
            </w:r>
          </w:p>
        </w:tc>
      </w:tr>
    </w:tbl>
    <w:p w14:paraId="5B5F3812" w14:textId="77777777" w:rsidR="00F775AA" w:rsidRDefault="00F775AA" w:rsidP="00F775AA">
      <w:pPr>
        <w:spacing w:after="0" w:line="256" w:lineRule="auto"/>
        <w:ind w:left="34" w:right="0" w:firstLine="0"/>
      </w:pPr>
    </w:p>
    <w:p w14:paraId="5F8D4A15" w14:textId="5ADB77CC" w:rsidR="000C51AB" w:rsidRDefault="000C51AB"/>
    <w:p w14:paraId="308FAE98" w14:textId="254ED39A" w:rsidR="00347421" w:rsidRDefault="00347421">
      <w:r>
        <w:t>Rho, 31 Gennaio 2020</w:t>
      </w:r>
      <w:bookmarkStart w:id="1" w:name="_GoBack"/>
      <w:bookmarkEnd w:id="1"/>
    </w:p>
    <w:sectPr w:rsidR="00347421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9A7204" w14:textId="77777777" w:rsidR="001D26DE" w:rsidRDefault="001D26DE" w:rsidP="00686ABB">
      <w:pPr>
        <w:spacing w:after="0" w:line="240" w:lineRule="auto"/>
      </w:pPr>
      <w:r>
        <w:separator/>
      </w:r>
    </w:p>
  </w:endnote>
  <w:endnote w:type="continuationSeparator" w:id="0">
    <w:p w14:paraId="49918265" w14:textId="77777777" w:rsidR="001D26DE" w:rsidRDefault="001D26DE" w:rsidP="0068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534420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4D49CD0" w14:textId="0E39914F" w:rsidR="003D374D" w:rsidRDefault="003D374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D9788D4" w14:textId="77777777" w:rsidR="003D374D" w:rsidRDefault="003D374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3923C" w14:textId="77777777" w:rsidR="001D26DE" w:rsidRDefault="001D26DE" w:rsidP="00686ABB">
      <w:pPr>
        <w:spacing w:after="0" w:line="240" w:lineRule="auto"/>
      </w:pPr>
      <w:r>
        <w:separator/>
      </w:r>
    </w:p>
  </w:footnote>
  <w:footnote w:type="continuationSeparator" w:id="0">
    <w:p w14:paraId="00B5D688" w14:textId="77777777" w:rsidR="001D26DE" w:rsidRDefault="001D26DE" w:rsidP="00686A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979E0" w14:textId="318E77AD" w:rsidR="00686ABB" w:rsidRPr="003D374D" w:rsidRDefault="00686ABB">
    <w:pPr>
      <w:pStyle w:val="Intestazione"/>
      <w:rPr>
        <w:b/>
        <w:bCs/>
      </w:rPr>
    </w:pPr>
    <w:r w:rsidRPr="003D374D">
      <w:rPr>
        <w:b/>
        <w:bCs/>
      </w:rPr>
      <w:t>Consuntivo_Allegato_1_Analisi_del_rischio</w:t>
    </w:r>
    <w:r w:rsidR="003D374D" w:rsidRPr="003D374D">
      <w:rPr>
        <w:b/>
        <w:bCs/>
      </w:rPr>
      <w:t>_2019</w:t>
    </w:r>
    <w:r w:rsidR="003D374D">
      <w:rPr>
        <w:b/>
        <w:bCs/>
      </w:rPr>
      <w:t>/</w:t>
    </w:r>
    <w:r w:rsidR="003D374D" w:rsidRPr="003D374D">
      <w:rPr>
        <w:b/>
        <w:bCs/>
      </w:rPr>
      <w:t xml:space="preserve"> aggiornato al 31 gennaio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F6579F"/>
    <w:multiLevelType w:val="multilevel"/>
    <w:tmpl w:val="7E9C84AA"/>
    <w:lvl w:ilvl="0">
      <w:start w:val="1"/>
      <w:numFmt w:val="decimal"/>
      <w:pStyle w:val="Titolo1"/>
      <w:lvlText w:val="%1."/>
      <w:lvlJc w:val="left"/>
      <w:pPr>
        <w:ind w:left="2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365F91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pStyle w:val="Titolo2"/>
      <w:lvlText w:val="%1.%2."/>
      <w:lvlJc w:val="left"/>
      <w:pPr>
        <w:ind w:left="2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36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80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2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4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6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84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4F81BD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F18"/>
    <w:rsid w:val="000C51AB"/>
    <w:rsid w:val="0012473C"/>
    <w:rsid w:val="001D26DE"/>
    <w:rsid w:val="00347421"/>
    <w:rsid w:val="003D374D"/>
    <w:rsid w:val="003E15AB"/>
    <w:rsid w:val="0048106A"/>
    <w:rsid w:val="005270B7"/>
    <w:rsid w:val="005633ED"/>
    <w:rsid w:val="005F5F18"/>
    <w:rsid w:val="006664CF"/>
    <w:rsid w:val="00686ABB"/>
    <w:rsid w:val="00EE58FE"/>
    <w:rsid w:val="00F7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A6C59"/>
  <w15:chartTrackingRefBased/>
  <w15:docId w15:val="{F3992743-FFDD-4DD8-B744-C9D6A6902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775AA"/>
    <w:pPr>
      <w:spacing w:after="3" w:line="249" w:lineRule="auto"/>
      <w:ind w:left="44" w:right="5" w:hanging="10"/>
      <w:jc w:val="both"/>
    </w:pPr>
    <w:rPr>
      <w:rFonts w:ascii="Verdana" w:eastAsia="Verdana" w:hAnsi="Verdana" w:cs="Verdana"/>
      <w:color w:val="000000"/>
      <w:sz w:val="20"/>
      <w:lang w:eastAsia="it-IT"/>
    </w:rPr>
  </w:style>
  <w:style w:type="paragraph" w:styleId="Titolo1">
    <w:name w:val="heading 1"/>
    <w:next w:val="Normale"/>
    <w:link w:val="Titolo1Carattere"/>
    <w:uiPriority w:val="9"/>
    <w:qFormat/>
    <w:rsid w:val="00F775AA"/>
    <w:pPr>
      <w:keepNext/>
      <w:keepLines/>
      <w:numPr>
        <w:numId w:val="1"/>
      </w:numPr>
      <w:spacing w:after="18" w:line="256" w:lineRule="auto"/>
      <w:outlineLvl w:val="0"/>
    </w:pPr>
    <w:rPr>
      <w:rFonts w:ascii="Verdana" w:eastAsia="Verdana" w:hAnsi="Verdana" w:cs="Verdana"/>
      <w:b/>
      <w:color w:val="365F91"/>
      <w:sz w:val="20"/>
      <w:lang w:eastAsia="it-IT"/>
    </w:rPr>
  </w:style>
  <w:style w:type="paragraph" w:styleId="Titolo2">
    <w:name w:val="heading 2"/>
    <w:next w:val="Normale"/>
    <w:link w:val="Titolo2Carattere"/>
    <w:uiPriority w:val="9"/>
    <w:semiHidden/>
    <w:unhideWhenUsed/>
    <w:qFormat/>
    <w:rsid w:val="00F775AA"/>
    <w:pPr>
      <w:keepNext/>
      <w:keepLines/>
      <w:numPr>
        <w:ilvl w:val="1"/>
        <w:numId w:val="1"/>
      </w:numPr>
      <w:spacing w:after="21" w:line="256" w:lineRule="auto"/>
      <w:ind w:left="44" w:hanging="10"/>
      <w:outlineLvl w:val="1"/>
    </w:pPr>
    <w:rPr>
      <w:rFonts w:ascii="Verdana" w:eastAsia="Verdana" w:hAnsi="Verdana" w:cs="Verdana"/>
      <w:b/>
      <w:color w:val="4F81BD"/>
      <w:sz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775AA"/>
    <w:rPr>
      <w:rFonts w:ascii="Verdana" w:eastAsia="Verdana" w:hAnsi="Verdana" w:cs="Verdana"/>
      <w:b/>
      <w:color w:val="365F91"/>
      <w:sz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775AA"/>
    <w:rPr>
      <w:rFonts w:ascii="Verdana" w:eastAsia="Verdana" w:hAnsi="Verdana" w:cs="Verdana"/>
      <w:b/>
      <w:color w:val="4F81BD"/>
      <w:sz w:val="20"/>
      <w:lang w:eastAsia="it-IT"/>
    </w:rPr>
  </w:style>
  <w:style w:type="table" w:customStyle="1" w:styleId="TableGrid">
    <w:name w:val="TableGrid"/>
    <w:rsid w:val="00F775AA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86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ABB"/>
    <w:rPr>
      <w:rFonts w:ascii="Verdana" w:eastAsia="Verdana" w:hAnsi="Verdana" w:cs="Verdana"/>
      <w:color w:val="000000"/>
      <w:sz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86A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ABB"/>
    <w:rPr>
      <w:rFonts w:ascii="Verdana" w:eastAsia="Verdana" w:hAnsi="Verdana" w:cs="Verdana"/>
      <w:color w:val="000000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Fadini</dc:creator>
  <cp:keywords/>
  <dc:description/>
  <cp:lastModifiedBy>Alberto Garavaglia</cp:lastModifiedBy>
  <cp:revision>3</cp:revision>
  <dcterms:created xsi:type="dcterms:W3CDTF">2020-02-05T07:40:00Z</dcterms:created>
  <dcterms:modified xsi:type="dcterms:W3CDTF">2020-02-05T07:40:00Z</dcterms:modified>
</cp:coreProperties>
</file>