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180D9" w14:textId="77777777" w:rsidR="0073766A" w:rsidRDefault="0073766A" w:rsidP="0073766A">
      <w:pPr>
        <w:spacing w:after="12" w:line="256" w:lineRule="auto"/>
        <w:ind w:left="34" w:right="0" w:firstLine="0"/>
        <w:jc w:val="left"/>
      </w:pPr>
    </w:p>
    <w:p w14:paraId="47090E2D" w14:textId="77777777" w:rsidR="0073766A" w:rsidRDefault="0073766A" w:rsidP="0073766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48A54"/>
        <w:spacing w:after="528" w:line="256" w:lineRule="auto"/>
        <w:ind w:left="34" w:right="0" w:firstLine="0"/>
        <w:jc w:val="left"/>
      </w:pPr>
      <w:r>
        <w:rPr>
          <w:b/>
        </w:rPr>
        <w:t xml:space="preserve">Indice sommario  </w:t>
      </w:r>
    </w:p>
    <w:p w14:paraId="4171AC3D" w14:textId="77777777" w:rsidR="000F7F55" w:rsidRDefault="0073766A" w:rsidP="0073766A">
      <w:pPr>
        <w:spacing w:after="18" w:line="256" w:lineRule="auto"/>
        <w:ind w:left="29" w:right="0"/>
        <w:jc w:val="left"/>
      </w:pPr>
      <w:r>
        <w:rPr>
          <w:b/>
          <w:color w:val="365F91"/>
        </w:rPr>
        <w:t xml:space="preserve">Sommario </w:t>
      </w:r>
    </w:p>
    <w:sdt>
      <w:sdtPr>
        <w:rPr>
          <w:rFonts w:ascii="Verdana" w:eastAsia="Verdana" w:hAnsi="Verdana" w:cs="Verdana"/>
          <w:color w:val="000000"/>
          <w:sz w:val="20"/>
          <w:szCs w:val="22"/>
        </w:rPr>
        <w:id w:val="46076943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0E97C79" w14:textId="77777777" w:rsidR="000F7F55" w:rsidRDefault="000F7F55">
          <w:pPr>
            <w:pStyle w:val="Titolosommario"/>
          </w:pPr>
          <w:r>
            <w:t>Sommario</w:t>
          </w:r>
        </w:p>
        <w:p w14:paraId="490B2037" w14:textId="0360F6CD" w:rsidR="00F108E8" w:rsidRDefault="000F7F55">
          <w:pPr>
            <w:pStyle w:val="Sommario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31642090" w:history="1">
            <w:r w:rsidR="00F108E8" w:rsidRPr="00277905">
              <w:rPr>
                <w:rStyle w:val="Collegamentoipertestuale"/>
                <w:bCs/>
                <w:noProof/>
                <w:bdr w:val="none" w:sz="0" w:space="0" w:color="auto" w:frame="1"/>
              </w:rPr>
              <w:t>1.</w:t>
            </w:r>
            <w:r w:rsidR="00F108E8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F108E8" w:rsidRPr="00277905">
              <w:rPr>
                <w:rStyle w:val="Collegamentoipertestuale"/>
                <w:noProof/>
              </w:rPr>
              <w:t>Introduzione</w:t>
            </w:r>
            <w:r w:rsidR="00F108E8">
              <w:rPr>
                <w:noProof/>
                <w:webHidden/>
              </w:rPr>
              <w:tab/>
            </w:r>
            <w:r w:rsidR="00F108E8">
              <w:rPr>
                <w:noProof/>
                <w:webHidden/>
              </w:rPr>
              <w:fldChar w:fldCharType="begin"/>
            </w:r>
            <w:r w:rsidR="00F108E8">
              <w:rPr>
                <w:noProof/>
                <w:webHidden/>
              </w:rPr>
              <w:instrText xml:space="preserve"> PAGEREF _Toc31642090 \h </w:instrText>
            </w:r>
            <w:r w:rsidR="00F108E8">
              <w:rPr>
                <w:noProof/>
                <w:webHidden/>
              </w:rPr>
            </w:r>
            <w:r w:rsidR="00F108E8">
              <w:rPr>
                <w:noProof/>
                <w:webHidden/>
              </w:rPr>
              <w:fldChar w:fldCharType="separate"/>
            </w:r>
            <w:r w:rsidR="00F108E8">
              <w:rPr>
                <w:noProof/>
                <w:webHidden/>
              </w:rPr>
              <w:t>1</w:t>
            </w:r>
            <w:r w:rsidR="00F108E8">
              <w:rPr>
                <w:noProof/>
                <w:webHidden/>
              </w:rPr>
              <w:fldChar w:fldCharType="end"/>
            </w:r>
          </w:hyperlink>
        </w:p>
        <w:p w14:paraId="4ADFC54E" w14:textId="51E8C61F" w:rsidR="00F108E8" w:rsidRDefault="00724018">
          <w:pPr>
            <w:pStyle w:val="Sommario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31642091" w:history="1">
            <w:r w:rsidR="00F108E8" w:rsidRPr="00277905">
              <w:rPr>
                <w:rStyle w:val="Collegamentoipertestuale"/>
                <w:bCs/>
                <w:noProof/>
                <w:bdr w:val="none" w:sz="0" w:space="0" w:color="auto" w:frame="1"/>
              </w:rPr>
              <w:t>2.</w:t>
            </w:r>
            <w:r w:rsidR="00F108E8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F108E8" w:rsidRPr="00277905">
              <w:rPr>
                <w:rStyle w:val="Collegamentoipertestuale"/>
                <w:noProof/>
              </w:rPr>
              <w:t>Documenti di riferimento e tipo di audit</w:t>
            </w:r>
            <w:r w:rsidR="00F108E8">
              <w:rPr>
                <w:noProof/>
                <w:webHidden/>
              </w:rPr>
              <w:tab/>
            </w:r>
            <w:r w:rsidR="00F108E8">
              <w:rPr>
                <w:noProof/>
                <w:webHidden/>
              </w:rPr>
              <w:fldChar w:fldCharType="begin"/>
            </w:r>
            <w:r w:rsidR="00F108E8">
              <w:rPr>
                <w:noProof/>
                <w:webHidden/>
              </w:rPr>
              <w:instrText xml:space="preserve"> PAGEREF _Toc31642091 \h </w:instrText>
            </w:r>
            <w:r w:rsidR="00F108E8">
              <w:rPr>
                <w:noProof/>
                <w:webHidden/>
              </w:rPr>
            </w:r>
            <w:r w:rsidR="00F108E8">
              <w:rPr>
                <w:noProof/>
                <w:webHidden/>
              </w:rPr>
              <w:fldChar w:fldCharType="separate"/>
            </w:r>
            <w:r w:rsidR="00F108E8">
              <w:rPr>
                <w:noProof/>
                <w:webHidden/>
              </w:rPr>
              <w:t>2</w:t>
            </w:r>
            <w:r w:rsidR="00F108E8">
              <w:rPr>
                <w:noProof/>
                <w:webHidden/>
              </w:rPr>
              <w:fldChar w:fldCharType="end"/>
            </w:r>
          </w:hyperlink>
        </w:p>
        <w:p w14:paraId="05A12DB0" w14:textId="232C13C0" w:rsidR="00F108E8" w:rsidRDefault="00724018">
          <w:pPr>
            <w:pStyle w:val="Sommario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31642092" w:history="1">
            <w:r w:rsidR="00F108E8" w:rsidRPr="00277905">
              <w:rPr>
                <w:rStyle w:val="Collegamentoipertestuale"/>
                <w:bCs/>
                <w:noProof/>
                <w:bdr w:val="none" w:sz="0" w:space="0" w:color="auto" w:frame="1"/>
              </w:rPr>
              <w:t>3.</w:t>
            </w:r>
            <w:r w:rsidR="00F108E8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F108E8" w:rsidRPr="00277905">
              <w:rPr>
                <w:rStyle w:val="Collegamentoipertestuale"/>
                <w:noProof/>
              </w:rPr>
              <w:t>Risultanze dell’analisi</w:t>
            </w:r>
            <w:r w:rsidR="00F108E8">
              <w:rPr>
                <w:noProof/>
                <w:webHidden/>
              </w:rPr>
              <w:tab/>
            </w:r>
            <w:r w:rsidR="00F108E8">
              <w:rPr>
                <w:noProof/>
                <w:webHidden/>
              </w:rPr>
              <w:fldChar w:fldCharType="begin"/>
            </w:r>
            <w:r w:rsidR="00F108E8">
              <w:rPr>
                <w:noProof/>
                <w:webHidden/>
              </w:rPr>
              <w:instrText xml:space="preserve"> PAGEREF _Toc31642092 \h </w:instrText>
            </w:r>
            <w:r w:rsidR="00F108E8">
              <w:rPr>
                <w:noProof/>
                <w:webHidden/>
              </w:rPr>
            </w:r>
            <w:r w:rsidR="00F108E8">
              <w:rPr>
                <w:noProof/>
                <w:webHidden/>
              </w:rPr>
              <w:fldChar w:fldCharType="separate"/>
            </w:r>
            <w:r w:rsidR="00F108E8">
              <w:rPr>
                <w:noProof/>
                <w:webHidden/>
              </w:rPr>
              <w:t>3</w:t>
            </w:r>
            <w:r w:rsidR="00F108E8">
              <w:rPr>
                <w:noProof/>
                <w:webHidden/>
              </w:rPr>
              <w:fldChar w:fldCharType="end"/>
            </w:r>
          </w:hyperlink>
        </w:p>
        <w:p w14:paraId="13625F14" w14:textId="59D78E8D" w:rsidR="00F108E8" w:rsidRDefault="00724018">
          <w:pPr>
            <w:pStyle w:val="Sommario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31642093" w:history="1">
            <w:r w:rsidR="00F108E8" w:rsidRPr="00277905">
              <w:rPr>
                <w:rStyle w:val="Collegamentoipertestuale"/>
                <w:bCs/>
                <w:noProof/>
                <w:bdr w:val="none" w:sz="0" w:space="0" w:color="auto" w:frame="1"/>
              </w:rPr>
              <w:t>4.</w:t>
            </w:r>
            <w:r w:rsidR="00F108E8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F108E8" w:rsidRPr="00277905">
              <w:rPr>
                <w:rStyle w:val="Collegamentoipertestuale"/>
                <w:noProof/>
              </w:rPr>
              <w:t>Riassunto delle azioni da intraprendere come da analisi del rischio per evitare di incorrere in tutti i reati identificati</w:t>
            </w:r>
            <w:r w:rsidR="00F108E8">
              <w:rPr>
                <w:noProof/>
                <w:webHidden/>
              </w:rPr>
              <w:tab/>
            </w:r>
            <w:r w:rsidR="00F108E8">
              <w:rPr>
                <w:noProof/>
                <w:webHidden/>
              </w:rPr>
              <w:fldChar w:fldCharType="begin"/>
            </w:r>
            <w:r w:rsidR="00F108E8">
              <w:rPr>
                <w:noProof/>
                <w:webHidden/>
              </w:rPr>
              <w:instrText xml:space="preserve"> PAGEREF _Toc31642093 \h </w:instrText>
            </w:r>
            <w:r w:rsidR="00F108E8">
              <w:rPr>
                <w:noProof/>
                <w:webHidden/>
              </w:rPr>
            </w:r>
            <w:r w:rsidR="00F108E8">
              <w:rPr>
                <w:noProof/>
                <w:webHidden/>
              </w:rPr>
              <w:fldChar w:fldCharType="separate"/>
            </w:r>
            <w:r w:rsidR="00F108E8">
              <w:rPr>
                <w:noProof/>
                <w:webHidden/>
              </w:rPr>
              <w:t>11</w:t>
            </w:r>
            <w:r w:rsidR="00F108E8">
              <w:rPr>
                <w:noProof/>
                <w:webHidden/>
              </w:rPr>
              <w:fldChar w:fldCharType="end"/>
            </w:r>
          </w:hyperlink>
        </w:p>
        <w:p w14:paraId="3FE64733" w14:textId="303B1194" w:rsidR="00F108E8" w:rsidRDefault="00724018">
          <w:pPr>
            <w:pStyle w:val="Sommario1"/>
            <w:tabs>
              <w:tab w:val="left" w:pos="44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31642094" w:history="1">
            <w:r w:rsidR="00F108E8" w:rsidRPr="00277905">
              <w:rPr>
                <w:rStyle w:val="Collegamentoipertestuale"/>
                <w:bCs/>
                <w:noProof/>
                <w:bdr w:val="none" w:sz="0" w:space="0" w:color="auto" w:frame="1"/>
              </w:rPr>
              <w:t>5.</w:t>
            </w:r>
            <w:r w:rsidR="00F108E8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F108E8" w:rsidRPr="00277905">
              <w:rPr>
                <w:rStyle w:val="Collegamentoipertestuale"/>
                <w:noProof/>
              </w:rPr>
              <w:t>Mappa del rischio reato e azioni collegabili</w:t>
            </w:r>
            <w:r w:rsidR="00F108E8">
              <w:rPr>
                <w:noProof/>
                <w:webHidden/>
              </w:rPr>
              <w:tab/>
            </w:r>
            <w:r w:rsidR="00F108E8">
              <w:rPr>
                <w:noProof/>
                <w:webHidden/>
              </w:rPr>
              <w:fldChar w:fldCharType="begin"/>
            </w:r>
            <w:r w:rsidR="00F108E8">
              <w:rPr>
                <w:noProof/>
                <w:webHidden/>
              </w:rPr>
              <w:instrText xml:space="preserve"> PAGEREF _Toc31642094 \h </w:instrText>
            </w:r>
            <w:r w:rsidR="00F108E8">
              <w:rPr>
                <w:noProof/>
                <w:webHidden/>
              </w:rPr>
            </w:r>
            <w:r w:rsidR="00F108E8">
              <w:rPr>
                <w:noProof/>
                <w:webHidden/>
              </w:rPr>
              <w:fldChar w:fldCharType="separate"/>
            </w:r>
            <w:r w:rsidR="00F108E8">
              <w:rPr>
                <w:noProof/>
                <w:webHidden/>
              </w:rPr>
              <w:t>12</w:t>
            </w:r>
            <w:r w:rsidR="00F108E8">
              <w:rPr>
                <w:noProof/>
                <w:webHidden/>
              </w:rPr>
              <w:fldChar w:fldCharType="end"/>
            </w:r>
          </w:hyperlink>
        </w:p>
        <w:p w14:paraId="756CB757" w14:textId="00464D91" w:rsidR="000F7F55" w:rsidRDefault="000F7F55">
          <w:r>
            <w:rPr>
              <w:b/>
              <w:bCs/>
            </w:rPr>
            <w:fldChar w:fldCharType="end"/>
          </w:r>
        </w:p>
      </w:sdtContent>
    </w:sdt>
    <w:p w14:paraId="66C279DE" w14:textId="77777777" w:rsidR="0073766A" w:rsidRDefault="0073766A" w:rsidP="0073766A">
      <w:pPr>
        <w:spacing w:after="18" w:line="256" w:lineRule="auto"/>
        <w:ind w:left="29" w:right="0"/>
        <w:jc w:val="left"/>
      </w:pPr>
    </w:p>
    <w:p w14:paraId="4DCA1DD4" w14:textId="77777777" w:rsidR="0073766A" w:rsidRDefault="0073766A" w:rsidP="0073766A">
      <w:pPr>
        <w:spacing w:after="0" w:line="256" w:lineRule="auto"/>
        <w:ind w:left="34" w:right="0" w:firstLine="0"/>
        <w:jc w:val="left"/>
      </w:pPr>
    </w:p>
    <w:tbl>
      <w:tblPr>
        <w:tblStyle w:val="TableGrid"/>
        <w:tblW w:w="9897" w:type="dxa"/>
        <w:tblInd w:w="-79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48"/>
        <w:gridCol w:w="6949"/>
      </w:tblGrid>
      <w:tr w:rsidR="0073766A" w14:paraId="6D838105" w14:textId="77777777" w:rsidTr="0073766A">
        <w:trPr>
          <w:trHeight w:val="487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  <w:hideMark/>
          </w:tcPr>
          <w:p w14:paraId="5DE7223C" w14:textId="77777777" w:rsidR="0073766A" w:rsidRDefault="0073766A">
            <w:pPr>
              <w:spacing w:after="0" w:line="256" w:lineRule="auto"/>
              <w:ind w:left="0" w:right="3" w:firstLine="0"/>
              <w:jc w:val="center"/>
            </w:pPr>
            <w:r>
              <w:t xml:space="preserve">Nome e cognome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48A54"/>
            <w:hideMark/>
          </w:tcPr>
          <w:p w14:paraId="071937EF" w14:textId="77777777" w:rsidR="0073766A" w:rsidRDefault="0073766A">
            <w:pPr>
              <w:spacing w:after="0" w:line="256" w:lineRule="auto"/>
              <w:ind w:left="0" w:right="0" w:firstLine="0"/>
              <w:jc w:val="center"/>
            </w:pPr>
            <w:r>
              <w:t xml:space="preserve">Ruolo </w:t>
            </w:r>
          </w:p>
        </w:tc>
      </w:tr>
      <w:tr w:rsidR="0073766A" w14:paraId="0987F4A4" w14:textId="77777777" w:rsidTr="0073766A">
        <w:trPr>
          <w:trHeight w:val="491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99BAB" w14:textId="619436B1" w:rsidR="0073766A" w:rsidRDefault="005645A6">
            <w:pPr>
              <w:spacing w:after="0" w:line="256" w:lineRule="auto"/>
              <w:ind w:left="0" w:right="2" w:firstLine="0"/>
              <w:jc w:val="center"/>
            </w:pPr>
            <w:r>
              <w:t>Davide Colombo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D5DCE4" w14:textId="77777777" w:rsidR="0073766A" w:rsidRDefault="0073766A">
            <w:pPr>
              <w:spacing w:after="0" w:line="256" w:lineRule="auto"/>
              <w:ind w:left="0" w:firstLine="0"/>
              <w:jc w:val="center"/>
            </w:pPr>
            <w:r>
              <w:rPr>
                <w:b/>
              </w:rPr>
              <w:t xml:space="preserve">Responsabile prevenzione della corruzione e trasparenza </w:t>
            </w:r>
          </w:p>
        </w:tc>
      </w:tr>
    </w:tbl>
    <w:p w14:paraId="3FC0FAF0" w14:textId="77777777" w:rsidR="0073766A" w:rsidRDefault="0073766A" w:rsidP="0073766A">
      <w:pPr>
        <w:spacing w:after="0" w:line="256" w:lineRule="auto"/>
        <w:ind w:left="34" w:right="0" w:firstLine="0"/>
        <w:jc w:val="left"/>
      </w:pPr>
      <w:r>
        <w:t xml:space="preserve"> </w:t>
      </w:r>
    </w:p>
    <w:p w14:paraId="6967AE57" w14:textId="77777777" w:rsidR="0073766A" w:rsidRDefault="0073766A" w:rsidP="00127E83">
      <w:pPr>
        <w:pStyle w:val="Titolo1"/>
      </w:pPr>
      <w:bookmarkStart w:id="0" w:name="_Toc31642090"/>
      <w:r>
        <w:t>Introduzione</w:t>
      </w:r>
      <w:bookmarkEnd w:id="0"/>
      <w:r>
        <w:t xml:space="preserve">  </w:t>
      </w:r>
    </w:p>
    <w:p w14:paraId="499821B0" w14:textId="77777777" w:rsidR="0073766A" w:rsidRDefault="0073766A" w:rsidP="0073766A">
      <w:pPr>
        <w:spacing w:after="216" w:line="256" w:lineRule="auto"/>
        <w:ind w:left="34" w:right="0" w:firstLine="0"/>
        <w:jc w:val="left"/>
      </w:pPr>
      <w:r>
        <w:t xml:space="preserve"> </w:t>
      </w:r>
    </w:p>
    <w:p w14:paraId="6C512DDC" w14:textId="77777777" w:rsidR="0073766A" w:rsidRDefault="0073766A" w:rsidP="0073766A">
      <w:pPr>
        <w:spacing w:after="221"/>
        <w:ind w:left="29" w:right="4"/>
      </w:pPr>
      <w:r>
        <w:t xml:space="preserve">L'analisi dei rischi reato è un processo completo che comprende l'individuazione dei pericoli, la valutazione del rischio ed una decisione dell’azienda in merito al livello di rischio ritenuto non tollerabile che necessita di contromisure.  </w:t>
      </w:r>
    </w:p>
    <w:p w14:paraId="0159315C" w14:textId="77777777" w:rsidR="0073766A" w:rsidRDefault="0073766A" w:rsidP="00127E83">
      <w:pPr>
        <w:spacing w:after="218" w:line="256" w:lineRule="auto"/>
        <w:ind w:left="34" w:right="0" w:firstLine="0"/>
        <w:jc w:val="left"/>
      </w:pPr>
      <w:r>
        <w:t>Tale attività è svolta attravers</w:t>
      </w:r>
      <w:r w:rsidR="00127E83">
        <w:t xml:space="preserve">o la metodologia del controllo </w:t>
      </w:r>
      <w:r>
        <w:t>delle informazioni contenute nella documentazione me</w:t>
      </w:r>
      <w:r w:rsidR="00127E83">
        <w:t>ssa a disposizione dall’azienda</w:t>
      </w:r>
      <w:r>
        <w:t xml:space="preserve"> </w:t>
      </w:r>
      <w:r w:rsidR="00127E83">
        <w:rPr>
          <w:rFonts w:ascii="Segoe UI Symbol" w:eastAsia="Segoe UI Symbol" w:hAnsi="Segoe UI Symbol" w:cs="Segoe UI Symbol"/>
        </w:rPr>
        <w:t xml:space="preserve">e </w:t>
      </w:r>
      <w:r>
        <w:t>delle informazioni acquisite att</w:t>
      </w:r>
      <w:r w:rsidR="00127E83">
        <w:t>raverso una verifica in campo.</w:t>
      </w:r>
    </w:p>
    <w:p w14:paraId="55C74134" w14:textId="77777777" w:rsidR="0073766A" w:rsidRDefault="00127E83" w:rsidP="00127E83">
      <w:pPr>
        <w:spacing w:after="225"/>
        <w:ind w:left="29" w:right="4"/>
      </w:pPr>
      <w:r>
        <w:t xml:space="preserve">In questo modo si assicura </w:t>
      </w:r>
      <w:r w:rsidR="0073766A">
        <w:t>ripetibilità dell’analisi e facilità di aggiornamento nel tempo</w:t>
      </w:r>
      <w:r>
        <w:t xml:space="preserve"> e la</w:t>
      </w:r>
      <w:r w:rsidR="0073766A">
        <w:rPr>
          <w:rFonts w:ascii="Arial" w:eastAsia="Arial" w:hAnsi="Arial" w:cs="Arial"/>
        </w:rPr>
        <w:t xml:space="preserve"> </w:t>
      </w:r>
      <w:r w:rsidR="0073766A">
        <w:t xml:space="preserve">diffusione della metodologia e sua accettazione. </w:t>
      </w:r>
    </w:p>
    <w:p w14:paraId="581D5D3A" w14:textId="2C6FC545" w:rsidR="0073766A" w:rsidRDefault="0073766A" w:rsidP="0073766A">
      <w:pPr>
        <w:spacing w:after="219"/>
        <w:ind w:left="29" w:right="4"/>
      </w:pPr>
      <w:r w:rsidRPr="005645A6">
        <w:t xml:space="preserve">Tali analisi </w:t>
      </w:r>
      <w:proofErr w:type="gramStart"/>
      <w:r w:rsidRPr="005645A6">
        <w:t>ha</w:t>
      </w:r>
      <w:proofErr w:type="gramEnd"/>
      <w:r w:rsidRPr="005645A6">
        <w:t xml:space="preserve"> come fine di prendere in considerazione le azioni da implementare per adeguarsi alle disposizioni della legge 6 novembre 2012, n. 190</w:t>
      </w:r>
      <w:r w:rsidR="00127E83" w:rsidRPr="005645A6">
        <w:t xml:space="preserve"> e </w:t>
      </w:r>
      <w:proofErr w:type="spellStart"/>
      <w:r w:rsidR="00127E83" w:rsidRPr="005645A6">
        <w:t>smi</w:t>
      </w:r>
      <w:proofErr w:type="spellEnd"/>
      <w:r w:rsidR="00FC6194" w:rsidRPr="005645A6">
        <w:t xml:space="preserve"> e </w:t>
      </w:r>
      <w:r w:rsidR="00127E83" w:rsidRPr="005645A6">
        <w:t>del</w:t>
      </w:r>
      <w:r w:rsidRPr="005645A6">
        <w:t xml:space="preserve"> “Piano Nazionale Anticorruzione” (PNA) </w:t>
      </w:r>
      <w:r w:rsidR="00FC6194" w:rsidRPr="005645A6">
        <w:t>2019 emesso da ANAC con delibera 1064 del novembre 2019</w:t>
      </w:r>
      <w:r w:rsidRPr="005645A6">
        <w:t xml:space="preserve">. L’analisi del rischio è stata sviluppata tenendo </w:t>
      </w:r>
      <w:r w:rsidR="00FC6194" w:rsidRPr="005645A6">
        <w:t>seguendo la metodologia riportata nel</w:t>
      </w:r>
      <w:r w:rsidRPr="005645A6">
        <w:t xml:space="preserve"> paragrafo 6 della presente analisi.</w:t>
      </w:r>
      <w:r>
        <w:t xml:space="preserve"> </w:t>
      </w:r>
    </w:p>
    <w:p w14:paraId="798E709B" w14:textId="77777777" w:rsidR="0073766A" w:rsidRDefault="0073766A" w:rsidP="0073766A">
      <w:pPr>
        <w:spacing w:after="318"/>
        <w:ind w:left="29" w:right="4"/>
      </w:pPr>
      <w:r>
        <w:t>Questo documento costituisce l’allegato al “Piano di prevenzione della corruzione</w:t>
      </w:r>
      <w:r w:rsidR="00127E83">
        <w:t xml:space="preserve"> e trasparenza” (P</w:t>
      </w:r>
      <w:r>
        <w:t>PC</w:t>
      </w:r>
      <w:r w:rsidR="00127E83">
        <w:t>T</w:t>
      </w:r>
      <w:r>
        <w:t xml:space="preserve">) dell’AZIENDA SPECIALE FARMACIE COMUNALI DI RHO (ASFC DI RHO). </w:t>
      </w:r>
    </w:p>
    <w:p w14:paraId="6882D1C8" w14:textId="77777777" w:rsidR="0073766A" w:rsidRDefault="0073766A" w:rsidP="0073766A">
      <w:pPr>
        <w:spacing w:after="0" w:line="256" w:lineRule="auto"/>
        <w:ind w:left="34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496" w:type="dxa"/>
        <w:tblInd w:w="320" w:type="dxa"/>
        <w:tblCellMar>
          <w:top w:w="54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826"/>
        <w:gridCol w:w="5670"/>
      </w:tblGrid>
      <w:tr w:rsidR="0073766A" w14:paraId="71672927" w14:textId="77777777" w:rsidTr="0073766A">
        <w:trPr>
          <w:trHeight w:val="767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  <w:hideMark/>
          </w:tcPr>
          <w:p w14:paraId="7DB6E003" w14:textId="77777777" w:rsidR="0073766A" w:rsidRDefault="0073766A">
            <w:pPr>
              <w:spacing w:after="0" w:line="256" w:lineRule="auto"/>
              <w:ind w:left="0" w:right="0" w:firstLine="0"/>
              <w:jc w:val="left"/>
            </w:pPr>
            <w:r>
              <w:rPr>
                <w:b/>
              </w:rPr>
              <w:t xml:space="preserve">Ragione sociale dell’azienda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CC4AE" w14:textId="77777777" w:rsidR="0073766A" w:rsidRDefault="0073766A">
            <w:pPr>
              <w:spacing w:after="17" w:line="256" w:lineRule="auto"/>
              <w:ind w:left="2" w:right="0" w:firstLine="0"/>
              <w:jc w:val="left"/>
            </w:pPr>
            <w:r>
              <w:t xml:space="preserve">AZIENDA SPECIALE FARMACIE COMUNALI DI RHO </w:t>
            </w:r>
          </w:p>
          <w:p w14:paraId="43D22F23" w14:textId="77777777" w:rsidR="0073766A" w:rsidRDefault="0073766A">
            <w:pPr>
              <w:spacing w:after="0" w:line="256" w:lineRule="auto"/>
              <w:ind w:left="2" w:right="0" w:firstLine="0"/>
              <w:jc w:val="left"/>
            </w:pPr>
            <w:r>
              <w:t>(ASFC DI RHO)</w:t>
            </w:r>
            <w:r>
              <w:rPr>
                <w:b/>
              </w:rPr>
              <w:t xml:space="preserve"> </w:t>
            </w:r>
          </w:p>
        </w:tc>
      </w:tr>
    </w:tbl>
    <w:p w14:paraId="1DA2BC66" w14:textId="77777777" w:rsidR="0073766A" w:rsidRDefault="0073766A" w:rsidP="0073766A">
      <w:pPr>
        <w:spacing w:after="0" w:line="256" w:lineRule="auto"/>
        <w:ind w:left="34" w:right="0" w:firstLine="0"/>
        <w:jc w:val="left"/>
      </w:pPr>
      <w:r>
        <w:t xml:space="preserve"> </w:t>
      </w:r>
    </w:p>
    <w:p w14:paraId="07225905" w14:textId="77777777" w:rsidR="0073766A" w:rsidRDefault="006275E5" w:rsidP="0073766A">
      <w:pPr>
        <w:spacing w:after="0" w:line="256" w:lineRule="auto"/>
        <w:ind w:left="34" w:right="0" w:firstLine="0"/>
        <w:jc w:val="left"/>
      </w:pPr>
      <w:r>
        <w:t xml:space="preserve"> </w:t>
      </w:r>
    </w:p>
    <w:p w14:paraId="4BBDBEA0" w14:textId="77777777" w:rsidR="006275E5" w:rsidRDefault="006275E5" w:rsidP="0073766A">
      <w:pPr>
        <w:spacing w:after="0" w:line="256" w:lineRule="auto"/>
        <w:ind w:left="34" w:right="0" w:firstLine="0"/>
        <w:jc w:val="left"/>
      </w:pPr>
    </w:p>
    <w:p w14:paraId="4946E79A" w14:textId="77777777" w:rsidR="006275E5" w:rsidRDefault="006275E5" w:rsidP="0073766A">
      <w:pPr>
        <w:spacing w:after="0" w:line="256" w:lineRule="auto"/>
        <w:ind w:left="34" w:right="0" w:firstLine="0"/>
        <w:jc w:val="left"/>
      </w:pPr>
    </w:p>
    <w:p w14:paraId="402FD2DE" w14:textId="77777777" w:rsidR="006275E5" w:rsidRDefault="006275E5" w:rsidP="0073766A">
      <w:pPr>
        <w:spacing w:after="0" w:line="256" w:lineRule="auto"/>
        <w:ind w:left="34" w:right="0" w:firstLine="0"/>
        <w:jc w:val="left"/>
      </w:pPr>
    </w:p>
    <w:p w14:paraId="05B952E9" w14:textId="77777777" w:rsidR="006275E5" w:rsidRDefault="006275E5" w:rsidP="0073766A">
      <w:pPr>
        <w:spacing w:after="0" w:line="256" w:lineRule="auto"/>
        <w:ind w:left="34" w:right="0" w:firstLine="0"/>
        <w:jc w:val="left"/>
      </w:pPr>
    </w:p>
    <w:p w14:paraId="31AE7A54" w14:textId="77777777" w:rsidR="006275E5" w:rsidRDefault="006275E5" w:rsidP="0073766A">
      <w:pPr>
        <w:spacing w:after="0" w:line="256" w:lineRule="auto"/>
        <w:ind w:left="34" w:right="0" w:firstLine="0"/>
        <w:jc w:val="left"/>
      </w:pPr>
    </w:p>
    <w:p w14:paraId="0D97BF83" w14:textId="77777777" w:rsidR="006275E5" w:rsidRDefault="006275E5" w:rsidP="0073766A">
      <w:pPr>
        <w:spacing w:after="0" w:line="256" w:lineRule="auto"/>
        <w:ind w:left="34" w:right="0" w:firstLine="0"/>
        <w:jc w:val="left"/>
      </w:pPr>
    </w:p>
    <w:p w14:paraId="119AB3A6" w14:textId="77777777" w:rsidR="0073766A" w:rsidRDefault="0073766A" w:rsidP="006275E5">
      <w:pPr>
        <w:pStyle w:val="Titolo1"/>
        <w:ind w:left="44" w:hanging="10"/>
      </w:pPr>
      <w:bookmarkStart w:id="1" w:name="_Toc31642091"/>
      <w:r>
        <w:t>Documenti di riferimento e tipo di audit</w:t>
      </w:r>
      <w:bookmarkEnd w:id="1"/>
      <w:r>
        <w:t xml:space="preserve">  </w:t>
      </w:r>
    </w:p>
    <w:p w14:paraId="76EA9D7A" w14:textId="77777777" w:rsidR="0073766A" w:rsidRDefault="0073766A" w:rsidP="0073766A">
      <w:pPr>
        <w:spacing w:after="0" w:line="256" w:lineRule="auto"/>
        <w:ind w:left="34" w:right="0" w:firstLine="0"/>
        <w:jc w:val="left"/>
      </w:pPr>
      <w:r>
        <w:t xml:space="preserve"> </w:t>
      </w:r>
    </w:p>
    <w:tbl>
      <w:tblPr>
        <w:tblStyle w:val="TableGrid"/>
        <w:tblW w:w="9496" w:type="dxa"/>
        <w:tblInd w:w="320" w:type="dxa"/>
        <w:tblCellMar>
          <w:top w:w="52" w:type="dxa"/>
          <w:left w:w="70" w:type="dxa"/>
        </w:tblCellMar>
        <w:tblLook w:val="04A0" w:firstRow="1" w:lastRow="0" w:firstColumn="1" w:lastColumn="0" w:noHBand="0" w:noVBand="1"/>
      </w:tblPr>
      <w:tblGrid>
        <w:gridCol w:w="3826"/>
        <w:gridCol w:w="5670"/>
      </w:tblGrid>
      <w:tr w:rsidR="0073766A" w14:paraId="1E51F089" w14:textId="77777777" w:rsidTr="0073766A">
        <w:trPr>
          <w:trHeight w:val="7545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  <w:hideMark/>
          </w:tcPr>
          <w:p w14:paraId="21A837AD" w14:textId="77777777" w:rsidR="0073766A" w:rsidRDefault="0073766A">
            <w:pPr>
              <w:spacing w:after="0" w:line="256" w:lineRule="auto"/>
              <w:ind w:left="0" w:right="0" w:firstLine="0"/>
              <w:jc w:val="left"/>
            </w:pPr>
            <w:r>
              <w:rPr>
                <w:b/>
              </w:rPr>
              <w:t xml:space="preserve">Documenti di riferimento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CA01E" w14:textId="77777777" w:rsidR="0073766A" w:rsidRDefault="0073766A" w:rsidP="00127E83">
            <w:pPr>
              <w:numPr>
                <w:ilvl w:val="0"/>
                <w:numId w:val="4"/>
              </w:numPr>
              <w:spacing w:after="19" w:line="256" w:lineRule="auto"/>
              <w:ind w:right="64" w:hanging="360"/>
            </w:pPr>
            <w:r>
              <w:t xml:space="preserve">Legge Anticorruzione (190/2012) </w:t>
            </w:r>
            <w:r w:rsidR="00127E83">
              <w:t xml:space="preserve">e </w:t>
            </w:r>
            <w:proofErr w:type="spellStart"/>
            <w:r w:rsidR="00127E83">
              <w:t>smi</w:t>
            </w:r>
            <w:proofErr w:type="spellEnd"/>
          </w:p>
          <w:p w14:paraId="5B47888C" w14:textId="77777777" w:rsidR="0073766A" w:rsidRPr="005645A6" w:rsidRDefault="0073766A" w:rsidP="00127E83">
            <w:pPr>
              <w:numPr>
                <w:ilvl w:val="0"/>
                <w:numId w:val="4"/>
              </w:numPr>
              <w:spacing w:after="25" w:line="242" w:lineRule="auto"/>
              <w:ind w:right="64" w:hanging="360"/>
            </w:pPr>
            <w:r>
              <w:t xml:space="preserve">Riordino della disciplina riguardante gli obblighi di pubblicità, trasparenza e diffusione di informazioni da parte delle pubbliche amministrazioni, approvato dal Governo il 15 febbraio 2013, in attuazione di commi 35 </w:t>
            </w:r>
            <w:r w:rsidRPr="005645A6">
              <w:t>e 36 dell’art. 1 della l. n. 190 del 2012, decreto legislativo 14 marzo 2013, n. 33</w:t>
            </w:r>
            <w:r w:rsidR="00127E83" w:rsidRPr="005645A6">
              <w:t xml:space="preserve"> e </w:t>
            </w:r>
            <w:proofErr w:type="spellStart"/>
            <w:r w:rsidR="00127E83" w:rsidRPr="005645A6">
              <w:t>smi</w:t>
            </w:r>
            <w:proofErr w:type="spellEnd"/>
            <w:r w:rsidRPr="005645A6">
              <w:t xml:space="preserve">; </w:t>
            </w:r>
          </w:p>
          <w:p w14:paraId="624E410B" w14:textId="77777777" w:rsidR="0073766A" w:rsidRPr="005645A6" w:rsidRDefault="0073766A" w:rsidP="00127E83">
            <w:pPr>
              <w:numPr>
                <w:ilvl w:val="0"/>
                <w:numId w:val="4"/>
              </w:numPr>
              <w:spacing w:after="24" w:line="242" w:lineRule="auto"/>
              <w:ind w:right="64" w:hanging="360"/>
            </w:pPr>
            <w:r w:rsidRPr="005645A6">
              <w:t xml:space="preserve">Disposizioni in materia di inconferibilità e incompatibilità di incarichi presso le pubbliche amministrazioni e presso gli enti privati in controllo pubblico, a norma dell'articolo 1, commi 49 e 50, della legge 6 novembre 2012, n. 190, decreto legislativo 8 aprile 2013, n. 39; </w:t>
            </w:r>
          </w:p>
          <w:p w14:paraId="6F222932" w14:textId="77777777" w:rsidR="0073766A" w:rsidRPr="005645A6" w:rsidRDefault="0073766A" w:rsidP="00127E83">
            <w:pPr>
              <w:numPr>
                <w:ilvl w:val="0"/>
                <w:numId w:val="4"/>
              </w:numPr>
              <w:spacing w:after="24" w:line="242" w:lineRule="auto"/>
              <w:ind w:right="64" w:hanging="360"/>
            </w:pPr>
            <w:r w:rsidRPr="005645A6">
              <w:t xml:space="preserve">Codice di comportamento per i dipendenti delle pubbliche amministrazioni, approvato con D.P.R. 16 aprile 2013, n. 62 in attuazione dell’art. 54 del d.lgs. n. 165 del 2001, come sostituito dalla l. n. 190. </w:t>
            </w:r>
          </w:p>
          <w:p w14:paraId="0C935A14" w14:textId="77777777" w:rsidR="0073766A" w:rsidRPr="005645A6" w:rsidRDefault="0073766A" w:rsidP="00127E83">
            <w:pPr>
              <w:numPr>
                <w:ilvl w:val="0"/>
                <w:numId w:val="4"/>
              </w:numPr>
              <w:spacing w:after="14" w:line="252" w:lineRule="auto"/>
              <w:ind w:right="64" w:hanging="360"/>
            </w:pPr>
            <w:r w:rsidRPr="005645A6">
              <w:t xml:space="preserve">Piano Nazionale Anticorruzione (PNA) emesso dal CIVIT 11 settembre 2013. </w:t>
            </w:r>
          </w:p>
          <w:p w14:paraId="14F38D1C" w14:textId="57354B35" w:rsidR="006275E5" w:rsidRPr="005645A6" w:rsidRDefault="00127E83" w:rsidP="00FC6194">
            <w:pPr>
              <w:numPr>
                <w:ilvl w:val="0"/>
                <w:numId w:val="4"/>
              </w:numPr>
              <w:spacing w:after="14" w:line="252" w:lineRule="auto"/>
              <w:ind w:right="64" w:hanging="360"/>
            </w:pPr>
            <w:r w:rsidRPr="005645A6">
              <w:t xml:space="preserve">Piano Nazionale Anticorruzione (PNA) </w:t>
            </w:r>
            <w:r w:rsidR="00FC6194" w:rsidRPr="005645A6">
              <w:t>2019</w:t>
            </w:r>
          </w:p>
          <w:p w14:paraId="5E792D2F" w14:textId="77777777" w:rsidR="0073766A" w:rsidRPr="005645A6" w:rsidRDefault="0073766A" w:rsidP="00127E83">
            <w:pPr>
              <w:numPr>
                <w:ilvl w:val="0"/>
                <w:numId w:val="4"/>
              </w:numPr>
              <w:spacing w:after="16"/>
              <w:ind w:right="64" w:hanging="360"/>
            </w:pPr>
            <w:r w:rsidRPr="005645A6">
              <w:t xml:space="preserve">Delibere ANAC, Presidenza del </w:t>
            </w:r>
            <w:proofErr w:type="gramStart"/>
            <w:r w:rsidRPr="005645A6">
              <w:t>Consiglio dei Ministri</w:t>
            </w:r>
            <w:proofErr w:type="gramEnd"/>
            <w:r w:rsidRPr="005645A6">
              <w:t xml:space="preserve"> e Dipartimento della Funzione Pubblica. </w:t>
            </w:r>
          </w:p>
          <w:p w14:paraId="69C73EE3" w14:textId="77777777" w:rsidR="0073766A" w:rsidRDefault="00127E83" w:rsidP="00127E83">
            <w:pPr>
              <w:numPr>
                <w:ilvl w:val="0"/>
                <w:numId w:val="4"/>
              </w:numPr>
              <w:spacing w:after="16"/>
              <w:ind w:right="64" w:hanging="360"/>
            </w:pPr>
            <w:r w:rsidRPr="005645A6">
              <w:t>D.lga.97/2016 Revisione e semplificazione delle disposizioni in materia di prevenzione della corruzione, pubblicità e trasparenza, correttivo della legge 6 novembre 2012</w:t>
            </w:r>
            <w:r w:rsidRPr="00127E83">
              <w:t>, n. 190 e del decreto</w:t>
            </w:r>
            <w:r>
              <w:t xml:space="preserve"> </w:t>
            </w:r>
            <w:r w:rsidRPr="00127E83">
              <w:t>legislativo 14 marzo 2013, n. 33, ai sensi dell'articolo 7 della legge 7 agosto 2015, n. 124, in</w:t>
            </w:r>
            <w:r>
              <w:t xml:space="preserve"> </w:t>
            </w:r>
            <w:r w:rsidRPr="00127E83">
              <w:t>materia di riorganizzazione delle amministrazioni pubbliche</w:t>
            </w:r>
            <w:r w:rsidR="0073766A">
              <w:t xml:space="preserve">. </w:t>
            </w:r>
          </w:p>
          <w:p w14:paraId="1BC46A00" w14:textId="77777777" w:rsidR="00F866BA" w:rsidRDefault="00F866BA" w:rsidP="00F866BA">
            <w:pPr>
              <w:numPr>
                <w:ilvl w:val="0"/>
                <w:numId w:val="4"/>
              </w:numPr>
              <w:spacing w:after="16"/>
              <w:ind w:right="64" w:hanging="360"/>
            </w:pPr>
            <w:proofErr w:type="spellStart"/>
            <w:r w:rsidRPr="006275E5">
              <w:t>Anac</w:t>
            </w:r>
            <w:proofErr w:type="spellEnd"/>
            <w:r w:rsidRPr="006275E5">
              <w:t xml:space="preserve"> n° 1134 del novembre 2017 “Nuove Linee guida per ‘attuazione della normativa in materia di prevenzione della corruzione e trasparenza da parte delle società e degli enti di diritto privato controllati e partecipati dalle pubbliche amministrazioni e degli enti pubblici economici”.</w:t>
            </w:r>
          </w:p>
          <w:p w14:paraId="59234C2E" w14:textId="77777777" w:rsidR="006275E5" w:rsidRPr="00FC6194" w:rsidRDefault="006275E5" w:rsidP="006275E5">
            <w:pPr>
              <w:numPr>
                <w:ilvl w:val="0"/>
                <w:numId w:val="4"/>
              </w:numPr>
              <w:spacing w:after="16"/>
              <w:ind w:right="64" w:hanging="362"/>
            </w:pPr>
            <w:r w:rsidRPr="00FC6194">
              <w:t>LEGGE 30 novembre 2017, n. 179, Disposizioni per la tutela degli autori di segnalazioni di reati o irregolarità di cui siano venuti a conoscenza nell'ambito di un rapporto di lavoro pubblico o privato</w:t>
            </w:r>
          </w:p>
          <w:p w14:paraId="3A2E53CF" w14:textId="77777777" w:rsidR="00956AC2" w:rsidRDefault="00956AC2" w:rsidP="0086706E">
            <w:pPr>
              <w:spacing w:after="16"/>
              <w:ind w:left="362" w:right="64" w:firstLine="0"/>
            </w:pPr>
          </w:p>
        </w:tc>
      </w:tr>
      <w:tr w:rsidR="0073766A" w14:paraId="422F3F9A" w14:textId="77777777" w:rsidTr="0073766A">
        <w:trPr>
          <w:trHeight w:val="1526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  <w:hideMark/>
          </w:tcPr>
          <w:p w14:paraId="4885846C" w14:textId="77777777" w:rsidR="0073766A" w:rsidRDefault="0073766A">
            <w:pPr>
              <w:spacing w:after="0" w:line="256" w:lineRule="auto"/>
              <w:ind w:left="0" w:right="0" w:firstLine="0"/>
              <w:jc w:val="left"/>
            </w:pPr>
            <w:r>
              <w:rPr>
                <w:b/>
              </w:rPr>
              <w:t xml:space="preserve">Tipo di analisi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5F61B" w14:textId="77777777" w:rsidR="0073766A" w:rsidRDefault="0073766A" w:rsidP="00127E83">
            <w:pPr>
              <w:spacing w:after="200" w:line="276" w:lineRule="auto"/>
              <w:ind w:left="2" w:right="74" w:firstLine="0"/>
            </w:pPr>
            <w:r>
              <w:t xml:space="preserve">Analisi del rischio dei rati contenuti nella Legge 190 /2012 </w:t>
            </w:r>
            <w:r w:rsidR="00127E83">
              <w:t xml:space="preserve">e </w:t>
            </w:r>
            <w:proofErr w:type="spellStart"/>
            <w:r w:rsidR="00127E83">
              <w:t>smi</w:t>
            </w:r>
            <w:proofErr w:type="spellEnd"/>
            <w:r w:rsidR="00127E83">
              <w:t xml:space="preserve"> </w:t>
            </w:r>
          </w:p>
        </w:tc>
      </w:tr>
    </w:tbl>
    <w:p w14:paraId="29A7CFF6" w14:textId="77777777" w:rsidR="0073766A" w:rsidRDefault="0073766A" w:rsidP="0073766A">
      <w:pPr>
        <w:spacing w:after="0" w:line="256" w:lineRule="auto"/>
        <w:ind w:left="34" w:right="0" w:firstLine="0"/>
        <w:jc w:val="left"/>
      </w:pPr>
    </w:p>
    <w:p w14:paraId="25E1E21E" w14:textId="77777777" w:rsidR="0073766A" w:rsidRDefault="0073766A" w:rsidP="0073766A">
      <w:pPr>
        <w:spacing w:after="0" w:line="256" w:lineRule="auto"/>
        <w:ind w:left="34" w:right="0" w:firstLine="0"/>
        <w:jc w:val="left"/>
      </w:pPr>
    </w:p>
    <w:tbl>
      <w:tblPr>
        <w:tblStyle w:val="TableGrid"/>
        <w:tblW w:w="9426" w:type="dxa"/>
        <w:tblInd w:w="279" w:type="dxa"/>
        <w:tblCellMar>
          <w:top w:w="54" w:type="dxa"/>
          <w:left w:w="106" w:type="dxa"/>
          <w:right w:w="38" w:type="dxa"/>
        </w:tblCellMar>
        <w:tblLook w:val="04A0" w:firstRow="1" w:lastRow="0" w:firstColumn="1" w:lastColumn="0" w:noHBand="0" w:noVBand="1"/>
      </w:tblPr>
      <w:tblGrid>
        <w:gridCol w:w="4536"/>
        <w:gridCol w:w="4890"/>
      </w:tblGrid>
      <w:tr w:rsidR="0073766A" w14:paraId="71627A2C" w14:textId="77777777" w:rsidTr="000E43CA">
        <w:trPr>
          <w:trHeight w:val="244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  <w:hideMark/>
          </w:tcPr>
          <w:p w14:paraId="65AC52E4" w14:textId="77777777" w:rsidR="0073766A" w:rsidRDefault="0073766A">
            <w:pPr>
              <w:spacing w:after="0" w:line="240" w:lineRule="auto"/>
              <w:ind w:left="0" w:right="70" w:firstLine="0"/>
            </w:pPr>
            <w:r>
              <w:rPr>
                <w:b/>
              </w:rPr>
              <w:t xml:space="preserve">Organico (numero addetti complessivo) alla data </w:t>
            </w:r>
            <w:r w:rsidR="00127E83">
              <w:rPr>
                <w:b/>
              </w:rPr>
              <w:t>dell’analisi:</w:t>
            </w:r>
            <w:r>
              <w:rPr>
                <w:i/>
              </w:rPr>
              <w:t xml:space="preserve"> Per organico si intende la somma del personale dipendente assunto a tempo indeterminato, più i liberi professionisti utilizzati a tempo pieno, più le persone appartenenti ad altre imprese collegate che svolgono funzioni completamente dedicate alle attività dell’organizzazione da analizzare. </w:t>
            </w:r>
          </w:p>
          <w:p w14:paraId="1EF4E54C" w14:textId="77777777" w:rsidR="0073766A" w:rsidRDefault="0073766A">
            <w:pPr>
              <w:spacing w:after="0" w:line="256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D60BD" w14:textId="156C2791" w:rsidR="0073766A" w:rsidRDefault="0073766A">
            <w:pPr>
              <w:spacing w:after="216" w:line="256" w:lineRule="auto"/>
              <w:ind w:left="5" w:right="0" w:firstLine="0"/>
              <w:jc w:val="left"/>
            </w:pPr>
            <w:r>
              <w:t>N</w:t>
            </w:r>
            <w:r w:rsidRPr="009B30D8">
              <w:rPr>
                <w:color w:val="auto"/>
              </w:rPr>
              <w:t>° 1</w:t>
            </w:r>
            <w:r w:rsidR="005645A6">
              <w:rPr>
                <w:color w:val="auto"/>
              </w:rPr>
              <w:t>1</w:t>
            </w:r>
            <w:r w:rsidR="007118F9" w:rsidRPr="009B30D8">
              <w:rPr>
                <w:color w:val="auto"/>
              </w:rPr>
              <w:t xml:space="preserve"> </w:t>
            </w:r>
            <w:r w:rsidR="007118F9">
              <w:t xml:space="preserve">dipendenti </w:t>
            </w:r>
          </w:p>
          <w:p w14:paraId="0044FB1F" w14:textId="77777777" w:rsidR="0073766A" w:rsidRDefault="0073766A">
            <w:pPr>
              <w:spacing w:after="0" w:line="256" w:lineRule="auto"/>
              <w:ind w:left="5" w:right="0" w:firstLine="0"/>
              <w:jc w:val="left"/>
            </w:pPr>
          </w:p>
        </w:tc>
      </w:tr>
      <w:tr w:rsidR="0073766A" w14:paraId="57DFBA1B" w14:textId="77777777" w:rsidTr="000E43CA">
        <w:trPr>
          <w:trHeight w:val="208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  <w:hideMark/>
          </w:tcPr>
          <w:p w14:paraId="69F5E6BD" w14:textId="77777777" w:rsidR="0073766A" w:rsidRDefault="0073766A">
            <w:pPr>
              <w:spacing w:after="0" w:line="256" w:lineRule="auto"/>
              <w:ind w:left="0" w:right="0" w:firstLine="0"/>
              <w:jc w:val="left"/>
            </w:pPr>
            <w:r>
              <w:rPr>
                <w:b/>
              </w:rPr>
              <w:t>Contratto in uso</w:t>
            </w:r>
            <w:r>
              <w:t>:</w:t>
            </w:r>
            <w:r>
              <w:rPr>
                <w:b/>
              </w:rPr>
              <w:t xml:space="preserve"> 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1D986" w14:textId="77777777" w:rsidR="0073766A" w:rsidRDefault="0073766A">
            <w:pPr>
              <w:spacing w:after="201" w:line="276" w:lineRule="auto"/>
              <w:ind w:left="5" w:right="70" w:firstLine="0"/>
            </w:pPr>
            <w:r>
              <w:t xml:space="preserve">CCNL per i dipendenti delle imprese gestite o partecipate dagli enti locali esercenti farmacie, parafarmacie, magazzini farmaceutici all’ingrosso e laboratori farmaceutici </w:t>
            </w:r>
          </w:p>
          <w:p w14:paraId="71229CA1" w14:textId="77777777" w:rsidR="0073766A" w:rsidRDefault="0073766A">
            <w:pPr>
              <w:spacing w:after="0" w:line="256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73766A" w14:paraId="07814EE6" w14:textId="77777777" w:rsidTr="000E43CA">
        <w:trPr>
          <w:trHeight w:val="49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  <w:hideMark/>
          </w:tcPr>
          <w:p w14:paraId="3CF3941F" w14:textId="77777777" w:rsidR="0073766A" w:rsidRDefault="0073766A">
            <w:pPr>
              <w:spacing w:after="0" w:line="256" w:lineRule="auto"/>
              <w:ind w:left="0" w:right="0" w:firstLine="0"/>
              <w:jc w:val="left"/>
            </w:pPr>
            <w:r>
              <w:t>Ca</w:t>
            </w:r>
            <w:r w:rsidR="0045379C">
              <w:t xml:space="preserve">mbiamenti </w:t>
            </w:r>
            <w:r>
              <w:t xml:space="preserve">rispetto all’analisi precedente:  </w:t>
            </w:r>
          </w:p>
          <w:p w14:paraId="67863BD5" w14:textId="77777777" w:rsidR="0073766A" w:rsidRDefault="0073766A">
            <w:pPr>
              <w:spacing w:after="0" w:line="256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23AAA" w14:textId="736593B9" w:rsidR="0073766A" w:rsidRPr="005645A6" w:rsidRDefault="006275E5" w:rsidP="005645A6">
            <w:pPr>
              <w:spacing w:after="0" w:line="256" w:lineRule="auto"/>
              <w:ind w:left="5" w:right="0" w:firstLine="0"/>
            </w:pPr>
            <w:r w:rsidRPr="005645A6">
              <w:t>Analisi connessa al PPCT 20</w:t>
            </w:r>
            <w:r w:rsidR="00FC6194" w:rsidRPr="005645A6">
              <w:t>20</w:t>
            </w:r>
            <w:r w:rsidRPr="005645A6">
              <w:t xml:space="preserve">. </w:t>
            </w:r>
            <w:r w:rsidR="00FC6194" w:rsidRPr="005645A6">
              <w:t xml:space="preserve">Si registra il cambio nella persona che ricopre il ruolo di RPCT, l’inserimento delle tipologie delle azioni sia preventive sia da implementare e la sostituzione </w:t>
            </w:r>
            <w:proofErr w:type="gramStart"/>
            <w:r w:rsidR="00FC6194" w:rsidRPr="005645A6">
              <w:t>della metodologie</w:t>
            </w:r>
            <w:proofErr w:type="gramEnd"/>
            <w:r w:rsidR="00FC6194" w:rsidRPr="005645A6">
              <w:t xml:space="preserve"> di calcolo del livello di rischio</w:t>
            </w:r>
            <w:r w:rsidR="0073766A" w:rsidRPr="005645A6">
              <w:t xml:space="preserve"> </w:t>
            </w:r>
          </w:p>
        </w:tc>
      </w:tr>
      <w:tr w:rsidR="0073766A" w14:paraId="5019E6CD" w14:textId="77777777" w:rsidTr="000E43CA">
        <w:trPr>
          <w:trHeight w:val="62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  <w:hideMark/>
          </w:tcPr>
          <w:p w14:paraId="06BC7772" w14:textId="77777777" w:rsidR="0073766A" w:rsidRDefault="0073766A" w:rsidP="005645A6">
            <w:pPr>
              <w:spacing w:after="0" w:line="256" w:lineRule="auto"/>
              <w:ind w:left="0" w:right="0" w:firstLine="0"/>
            </w:pPr>
            <w:r>
              <w:t xml:space="preserve">Chiusura anomalie analisi precedente: 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EF223" w14:textId="32EA85C5" w:rsidR="0073766A" w:rsidRPr="005645A6" w:rsidRDefault="006275E5" w:rsidP="005645A6">
            <w:pPr>
              <w:spacing w:after="0" w:line="256" w:lineRule="auto"/>
              <w:ind w:left="5" w:right="0" w:firstLine="0"/>
            </w:pPr>
            <w:r w:rsidRPr="005645A6">
              <w:t>Nessuna anomalia, le azioni pianificate per il 201</w:t>
            </w:r>
            <w:r w:rsidR="00FC6194" w:rsidRPr="005645A6">
              <w:t>9</w:t>
            </w:r>
            <w:r w:rsidRPr="005645A6">
              <w:t xml:space="preserve"> sono state concluse o rinviate al 20</w:t>
            </w:r>
            <w:r w:rsidR="009B30D8" w:rsidRPr="005645A6">
              <w:t>20</w:t>
            </w:r>
            <w:r w:rsidRPr="005645A6">
              <w:t xml:space="preserve"> come da consuntivo azioni 201</w:t>
            </w:r>
            <w:r w:rsidR="009B30D8" w:rsidRPr="005645A6">
              <w:t>9</w:t>
            </w:r>
            <w:r w:rsidRPr="005645A6">
              <w:t xml:space="preserve">. </w:t>
            </w:r>
          </w:p>
          <w:p w14:paraId="14DBD227" w14:textId="77777777" w:rsidR="006275E5" w:rsidRPr="005645A6" w:rsidRDefault="006275E5" w:rsidP="005645A6">
            <w:pPr>
              <w:spacing w:after="0" w:line="256" w:lineRule="auto"/>
              <w:ind w:left="5" w:right="0" w:firstLine="0"/>
            </w:pPr>
          </w:p>
        </w:tc>
      </w:tr>
    </w:tbl>
    <w:p w14:paraId="0CB82F00" w14:textId="77777777" w:rsidR="0073766A" w:rsidRDefault="0073766A" w:rsidP="00127E83">
      <w:pPr>
        <w:spacing w:after="0" w:line="240" w:lineRule="auto"/>
        <w:ind w:left="34" w:right="9574" w:firstLine="0"/>
      </w:pPr>
    </w:p>
    <w:p w14:paraId="10EFD564" w14:textId="77777777" w:rsidR="0073766A" w:rsidRDefault="0073766A" w:rsidP="004D447B">
      <w:pPr>
        <w:pStyle w:val="Titolo1"/>
        <w:ind w:left="44" w:hanging="10"/>
      </w:pPr>
      <w:bookmarkStart w:id="2" w:name="_Toc31642092"/>
      <w:r>
        <w:rPr>
          <w:b w:val="0"/>
        </w:rPr>
        <w:t>Risultanze dell’analisi</w:t>
      </w:r>
      <w:bookmarkEnd w:id="2"/>
      <w:r>
        <w:rPr>
          <w:b w:val="0"/>
        </w:rPr>
        <w:t xml:space="preserve">  </w:t>
      </w:r>
    </w:p>
    <w:p w14:paraId="5BDA0E41" w14:textId="0EF908CB" w:rsidR="0073766A" w:rsidRDefault="0073766A" w:rsidP="009B30D8">
      <w:pPr>
        <w:spacing w:after="218" w:line="256" w:lineRule="auto"/>
        <w:ind w:right="0" w:firstLine="0"/>
        <w:jc w:val="left"/>
      </w:pPr>
    </w:p>
    <w:p w14:paraId="03517B62" w14:textId="21DBEA01" w:rsidR="00FC6194" w:rsidRDefault="0073766A" w:rsidP="00FC6194">
      <w:r w:rsidRPr="005645A6">
        <w:t>Nell’effettuare l’Analisi dei rischi sono stati identificati i processi a rischio, le funzioni coinvolte in tali attività e le azioni già applicate da ASFC DI RHO per prevenire il rischio reato</w:t>
      </w:r>
      <w:r w:rsidR="00FC6194" w:rsidRPr="005645A6">
        <w:rPr>
          <w:rFonts w:ascii="Arial Narrow" w:hAnsi="Arial Narrow"/>
          <w:sz w:val="22"/>
        </w:rPr>
        <w:t xml:space="preserve"> </w:t>
      </w:r>
      <w:r w:rsidR="00FC6194" w:rsidRPr="005645A6">
        <w:t>suddivise in tipologia di azioni come di seguito riportato:</w:t>
      </w:r>
    </w:p>
    <w:p w14:paraId="0CACDC97" w14:textId="77777777" w:rsidR="005645A6" w:rsidRPr="005645A6" w:rsidRDefault="005645A6" w:rsidP="00FC619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75"/>
        <w:gridCol w:w="1417"/>
      </w:tblGrid>
      <w:tr w:rsidR="00FC6194" w:rsidRPr="005645A6" w14:paraId="37DF77CA" w14:textId="77777777" w:rsidTr="005645A6">
        <w:tc>
          <w:tcPr>
            <w:tcW w:w="8075" w:type="dxa"/>
          </w:tcPr>
          <w:p w14:paraId="67F71FA3" w14:textId="77777777" w:rsidR="00FC6194" w:rsidRPr="005645A6" w:rsidRDefault="00FC6194" w:rsidP="00FC6194">
            <w:pPr>
              <w:rPr>
                <w:b/>
                <w:bCs/>
                <w:szCs w:val="22"/>
              </w:rPr>
            </w:pPr>
            <w:r w:rsidRPr="005645A6">
              <w:rPr>
                <w:b/>
                <w:bCs/>
                <w:szCs w:val="22"/>
              </w:rPr>
              <w:t>controllo;</w:t>
            </w:r>
          </w:p>
        </w:tc>
        <w:tc>
          <w:tcPr>
            <w:tcW w:w="1417" w:type="dxa"/>
          </w:tcPr>
          <w:p w14:paraId="0E85A389" w14:textId="77777777" w:rsidR="00FC6194" w:rsidRPr="005645A6" w:rsidRDefault="00FC6194" w:rsidP="005645A6">
            <w:pPr>
              <w:jc w:val="center"/>
              <w:rPr>
                <w:b/>
                <w:bCs/>
                <w:szCs w:val="22"/>
              </w:rPr>
            </w:pPr>
            <w:r w:rsidRPr="005645A6">
              <w:rPr>
                <w:b/>
                <w:bCs/>
                <w:szCs w:val="22"/>
              </w:rPr>
              <w:t>A</w:t>
            </w:r>
          </w:p>
        </w:tc>
      </w:tr>
      <w:tr w:rsidR="00FC6194" w:rsidRPr="005645A6" w14:paraId="10C7DDD7" w14:textId="77777777" w:rsidTr="005645A6">
        <w:tc>
          <w:tcPr>
            <w:tcW w:w="8075" w:type="dxa"/>
          </w:tcPr>
          <w:p w14:paraId="130362FE" w14:textId="77777777" w:rsidR="00FC6194" w:rsidRPr="005645A6" w:rsidRDefault="00FC6194" w:rsidP="00FC6194">
            <w:pPr>
              <w:rPr>
                <w:b/>
                <w:bCs/>
                <w:szCs w:val="22"/>
              </w:rPr>
            </w:pPr>
            <w:r w:rsidRPr="005645A6">
              <w:rPr>
                <w:b/>
                <w:bCs/>
                <w:szCs w:val="22"/>
              </w:rPr>
              <w:t>trasparenza;</w:t>
            </w:r>
          </w:p>
        </w:tc>
        <w:tc>
          <w:tcPr>
            <w:tcW w:w="1417" w:type="dxa"/>
          </w:tcPr>
          <w:p w14:paraId="03F95F40" w14:textId="77777777" w:rsidR="00FC6194" w:rsidRPr="005645A6" w:rsidRDefault="00FC6194" w:rsidP="005645A6">
            <w:pPr>
              <w:jc w:val="center"/>
              <w:rPr>
                <w:b/>
                <w:bCs/>
                <w:szCs w:val="22"/>
              </w:rPr>
            </w:pPr>
            <w:r w:rsidRPr="005645A6">
              <w:rPr>
                <w:b/>
                <w:bCs/>
                <w:szCs w:val="22"/>
              </w:rPr>
              <w:t>B</w:t>
            </w:r>
          </w:p>
        </w:tc>
      </w:tr>
      <w:tr w:rsidR="00FC6194" w:rsidRPr="005645A6" w14:paraId="5032EBD4" w14:textId="77777777" w:rsidTr="005645A6">
        <w:tc>
          <w:tcPr>
            <w:tcW w:w="8075" w:type="dxa"/>
          </w:tcPr>
          <w:p w14:paraId="5E962E70" w14:textId="77777777" w:rsidR="00FC6194" w:rsidRPr="005645A6" w:rsidRDefault="00FC6194" w:rsidP="00FC6194">
            <w:pPr>
              <w:rPr>
                <w:b/>
                <w:bCs/>
                <w:szCs w:val="22"/>
              </w:rPr>
            </w:pPr>
            <w:r w:rsidRPr="005645A6">
              <w:rPr>
                <w:b/>
                <w:bCs/>
                <w:szCs w:val="22"/>
              </w:rPr>
              <w:t>definizione e promozione dell’etica e di standard di comportamento;</w:t>
            </w:r>
          </w:p>
        </w:tc>
        <w:tc>
          <w:tcPr>
            <w:tcW w:w="1417" w:type="dxa"/>
          </w:tcPr>
          <w:p w14:paraId="42805468" w14:textId="77777777" w:rsidR="00FC6194" w:rsidRPr="005645A6" w:rsidRDefault="00FC6194" w:rsidP="005645A6">
            <w:pPr>
              <w:jc w:val="center"/>
              <w:rPr>
                <w:b/>
                <w:bCs/>
                <w:szCs w:val="22"/>
              </w:rPr>
            </w:pPr>
            <w:r w:rsidRPr="005645A6">
              <w:rPr>
                <w:b/>
                <w:bCs/>
                <w:szCs w:val="22"/>
              </w:rPr>
              <w:t>C</w:t>
            </w:r>
          </w:p>
        </w:tc>
      </w:tr>
      <w:tr w:rsidR="00FC6194" w:rsidRPr="005645A6" w14:paraId="1E8CA09F" w14:textId="77777777" w:rsidTr="005645A6">
        <w:tc>
          <w:tcPr>
            <w:tcW w:w="8075" w:type="dxa"/>
          </w:tcPr>
          <w:p w14:paraId="4C8DF9E2" w14:textId="77777777" w:rsidR="00FC6194" w:rsidRPr="005645A6" w:rsidRDefault="00FC6194" w:rsidP="00FC6194">
            <w:pPr>
              <w:rPr>
                <w:b/>
                <w:bCs/>
                <w:szCs w:val="22"/>
              </w:rPr>
            </w:pPr>
            <w:r w:rsidRPr="005645A6">
              <w:rPr>
                <w:b/>
                <w:bCs/>
                <w:szCs w:val="22"/>
              </w:rPr>
              <w:t>regolamentazione;</w:t>
            </w:r>
          </w:p>
        </w:tc>
        <w:tc>
          <w:tcPr>
            <w:tcW w:w="1417" w:type="dxa"/>
          </w:tcPr>
          <w:p w14:paraId="7DB83315" w14:textId="77777777" w:rsidR="00FC6194" w:rsidRPr="005645A6" w:rsidRDefault="00FC6194" w:rsidP="005645A6">
            <w:pPr>
              <w:jc w:val="center"/>
              <w:rPr>
                <w:b/>
                <w:bCs/>
                <w:szCs w:val="22"/>
              </w:rPr>
            </w:pPr>
            <w:r w:rsidRPr="005645A6">
              <w:rPr>
                <w:b/>
                <w:bCs/>
                <w:szCs w:val="22"/>
              </w:rPr>
              <w:t>D</w:t>
            </w:r>
          </w:p>
        </w:tc>
      </w:tr>
      <w:tr w:rsidR="00FC6194" w:rsidRPr="005645A6" w14:paraId="2BEAF2B6" w14:textId="77777777" w:rsidTr="005645A6">
        <w:tc>
          <w:tcPr>
            <w:tcW w:w="8075" w:type="dxa"/>
          </w:tcPr>
          <w:p w14:paraId="13FAAE22" w14:textId="77777777" w:rsidR="00FC6194" w:rsidRPr="005645A6" w:rsidRDefault="00FC6194" w:rsidP="00FC6194">
            <w:pPr>
              <w:rPr>
                <w:b/>
                <w:bCs/>
                <w:szCs w:val="22"/>
              </w:rPr>
            </w:pPr>
            <w:r w:rsidRPr="005645A6">
              <w:rPr>
                <w:b/>
                <w:bCs/>
                <w:szCs w:val="22"/>
              </w:rPr>
              <w:t>semplificazione;</w:t>
            </w:r>
          </w:p>
        </w:tc>
        <w:tc>
          <w:tcPr>
            <w:tcW w:w="1417" w:type="dxa"/>
          </w:tcPr>
          <w:p w14:paraId="12F714F0" w14:textId="77777777" w:rsidR="00FC6194" w:rsidRPr="005645A6" w:rsidRDefault="00FC6194" w:rsidP="005645A6">
            <w:pPr>
              <w:jc w:val="center"/>
              <w:rPr>
                <w:b/>
                <w:bCs/>
                <w:szCs w:val="22"/>
              </w:rPr>
            </w:pPr>
            <w:r w:rsidRPr="005645A6">
              <w:rPr>
                <w:b/>
                <w:bCs/>
                <w:szCs w:val="22"/>
              </w:rPr>
              <w:t>E</w:t>
            </w:r>
          </w:p>
        </w:tc>
      </w:tr>
      <w:tr w:rsidR="00FC6194" w:rsidRPr="005645A6" w14:paraId="1C6F9FF2" w14:textId="77777777" w:rsidTr="005645A6">
        <w:tc>
          <w:tcPr>
            <w:tcW w:w="8075" w:type="dxa"/>
          </w:tcPr>
          <w:p w14:paraId="6F6DFA72" w14:textId="77777777" w:rsidR="00FC6194" w:rsidRPr="005645A6" w:rsidRDefault="00FC6194" w:rsidP="00FC6194">
            <w:pPr>
              <w:rPr>
                <w:b/>
                <w:bCs/>
                <w:szCs w:val="22"/>
              </w:rPr>
            </w:pPr>
            <w:r w:rsidRPr="005645A6">
              <w:rPr>
                <w:b/>
                <w:bCs/>
                <w:szCs w:val="22"/>
              </w:rPr>
              <w:t>formazione;</w:t>
            </w:r>
          </w:p>
        </w:tc>
        <w:tc>
          <w:tcPr>
            <w:tcW w:w="1417" w:type="dxa"/>
          </w:tcPr>
          <w:p w14:paraId="692DC872" w14:textId="77777777" w:rsidR="00FC6194" w:rsidRPr="005645A6" w:rsidRDefault="00FC6194" w:rsidP="005645A6">
            <w:pPr>
              <w:jc w:val="center"/>
              <w:rPr>
                <w:b/>
                <w:bCs/>
                <w:szCs w:val="22"/>
              </w:rPr>
            </w:pPr>
            <w:r w:rsidRPr="005645A6">
              <w:rPr>
                <w:b/>
                <w:bCs/>
                <w:szCs w:val="22"/>
              </w:rPr>
              <w:t>F</w:t>
            </w:r>
          </w:p>
        </w:tc>
      </w:tr>
      <w:tr w:rsidR="00FC6194" w:rsidRPr="005645A6" w14:paraId="47AD4F64" w14:textId="77777777" w:rsidTr="005645A6">
        <w:tc>
          <w:tcPr>
            <w:tcW w:w="8075" w:type="dxa"/>
          </w:tcPr>
          <w:p w14:paraId="0157DB4A" w14:textId="77777777" w:rsidR="00FC6194" w:rsidRPr="005645A6" w:rsidRDefault="00FC6194" w:rsidP="00FC6194">
            <w:pPr>
              <w:rPr>
                <w:b/>
                <w:bCs/>
                <w:szCs w:val="22"/>
              </w:rPr>
            </w:pPr>
            <w:r w:rsidRPr="005645A6">
              <w:rPr>
                <w:b/>
                <w:bCs/>
                <w:szCs w:val="22"/>
              </w:rPr>
              <w:t>sensibilizzazione e partecipazione;</w:t>
            </w:r>
          </w:p>
        </w:tc>
        <w:tc>
          <w:tcPr>
            <w:tcW w:w="1417" w:type="dxa"/>
          </w:tcPr>
          <w:p w14:paraId="2284473A" w14:textId="77777777" w:rsidR="00FC6194" w:rsidRPr="005645A6" w:rsidRDefault="00FC6194" w:rsidP="005645A6">
            <w:pPr>
              <w:jc w:val="center"/>
              <w:rPr>
                <w:b/>
                <w:bCs/>
                <w:szCs w:val="22"/>
              </w:rPr>
            </w:pPr>
            <w:r w:rsidRPr="005645A6">
              <w:rPr>
                <w:b/>
                <w:bCs/>
                <w:szCs w:val="22"/>
              </w:rPr>
              <w:t>G</w:t>
            </w:r>
          </w:p>
        </w:tc>
      </w:tr>
      <w:tr w:rsidR="00FC6194" w:rsidRPr="005645A6" w14:paraId="63039DA9" w14:textId="77777777" w:rsidTr="005645A6">
        <w:tc>
          <w:tcPr>
            <w:tcW w:w="8075" w:type="dxa"/>
          </w:tcPr>
          <w:p w14:paraId="5ECB9411" w14:textId="77777777" w:rsidR="00FC6194" w:rsidRPr="005645A6" w:rsidRDefault="00FC6194" w:rsidP="00FC6194">
            <w:pPr>
              <w:rPr>
                <w:b/>
                <w:bCs/>
                <w:szCs w:val="22"/>
              </w:rPr>
            </w:pPr>
            <w:r w:rsidRPr="005645A6">
              <w:rPr>
                <w:b/>
                <w:bCs/>
                <w:szCs w:val="22"/>
              </w:rPr>
              <w:t>rotazione;</w:t>
            </w:r>
          </w:p>
        </w:tc>
        <w:tc>
          <w:tcPr>
            <w:tcW w:w="1417" w:type="dxa"/>
          </w:tcPr>
          <w:p w14:paraId="42FC4583" w14:textId="77777777" w:rsidR="00FC6194" w:rsidRPr="005645A6" w:rsidRDefault="00FC6194" w:rsidP="005645A6">
            <w:pPr>
              <w:jc w:val="center"/>
              <w:rPr>
                <w:b/>
                <w:bCs/>
                <w:szCs w:val="22"/>
              </w:rPr>
            </w:pPr>
            <w:r w:rsidRPr="005645A6">
              <w:rPr>
                <w:b/>
                <w:bCs/>
                <w:szCs w:val="22"/>
              </w:rPr>
              <w:t>H</w:t>
            </w:r>
          </w:p>
        </w:tc>
      </w:tr>
      <w:tr w:rsidR="00FC6194" w:rsidRPr="005645A6" w14:paraId="682EF862" w14:textId="77777777" w:rsidTr="005645A6">
        <w:tc>
          <w:tcPr>
            <w:tcW w:w="8075" w:type="dxa"/>
          </w:tcPr>
          <w:p w14:paraId="1CC44BE4" w14:textId="77777777" w:rsidR="00FC6194" w:rsidRPr="005645A6" w:rsidRDefault="00FC6194" w:rsidP="00FC6194">
            <w:pPr>
              <w:rPr>
                <w:b/>
                <w:bCs/>
                <w:szCs w:val="22"/>
              </w:rPr>
            </w:pPr>
            <w:r w:rsidRPr="005645A6">
              <w:rPr>
                <w:b/>
                <w:bCs/>
                <w:szCs w:val="22"/>
              </w:rPr>
              <w:t>segnalazione e protezione;</w:t>
            </w:r>
          </w:p>
        </w:tc>
        <w:tc>
          <w:tcPr>
            <w:tcW w:w="1417" w:type="dxa"/>
          </w:tcPr>
          <w:p w14:paraId="31A02818" w14:textId="77777777" w:rsidR="00FC6194" w:rsidRPr="005645A6" w:rsidRDefault="00FC6194" w:rsidP="005645A6">
            <w:pPr>
              <w:jc w:val="center"/>
              <w:rPr>
                <w:b/>
                <w:bCs/>
                <w:szCs w:val="22"/>
              </w:rPr>
            </w:pPr>
            <w:r w:rsidRPr="005645A6">
              <w:rPr>
                <w:b/>
                <w:bCs/>
                <w:szCs w:val="22"/>
              </w:rPr>
              <w:t>I</w:t>
            </w:r>
          </w:p>
        </w:tc>
      </w:tr>
      <w:tr w:rsidR="00FC6194" w:rsidRPr="005645A6" w14:paraId="6B0FC283" w14:textId="77777777" w:rsidTr="005645A6">
        <w:tc>
          <w:tcPr>
            <w:tcW w:w="8075" w:type="dxa"/>
          </w:tcPr>
          <w:p w14:paraId="6CFBB55E" w14:textId="77777777" w:rsidR="00FC6194" w:rsidRPr="005645A6" w:rsidRDefault="00FC6194" w:rsidP="00FC6194">
            <w:pPr>
              <w:rPr>
                <w:b/>
                <w:bCs/>
                <w:szCs w:val="22"/>
              </w:rPr>
            </w:pPr>
            <w:r w:rsidRPr="005645A6">
              <w:rPr>
                <w:b/>
                <w:bCs/>
                <w:szCs w:val="22"/>
              </w:rPr>
              <w:t>disciplina del conflitto di interessi;</w:t>
            </w:r>
          </w:p>
        </w:tc>
        <w:tc>
          <w:tcPr>
            <w:tcW w:w="1417" w:type="dxa"/>
          </w:tcPr>
          <w:p w14:paraId="0F69DB53" w14:textId="77777777" w:rsidR="00FC6194" w:rsidRPr="005645A6" w:rsidRDefault="00FC6194" w:rsidP="005645A6">
            <w:pPr>
              <w:jc w:val="center"/>
              <w:rPr>
                <w:b/>
                <w:bCs/>
                <w:szCs w:val="22"/>
              </w:rPr>
            </w:pPr>
            <w:r w:rsidRPr="005645A6">
              <w:rPr>
                <w:b/>
                <w:bCs/>
                <w:szCs w:val="22"/>
              </w:rPr>
              <w:t>L</w:t>
            </w:r>
          </w:p>
        </w:tc>
      </w:tr>
      <w:tr w:rsidR="00FC6194" w:rsidRPr="005645A6" w14:paraId="32F4AB79" w14:textId="77777777" w:rsidTr="005645A6">
        <w:tc>
          <w:tcPr>
            <w:tcW w:w="8075" w:type="dxa"/>
          </w:tcPr>
          <w:p w14:paraId="56A600BE" w14:textId="77777777" w:rsidR="00FC6194" w:rsidRPr="005645A6" w:rsidRDefault="00FC6194" w:rsidP="00FC6194">
            <w:pPr>
              <w:rPr>
                <w:b/>
                <w:bCs/>
                <w:szCs w:val="22"/>
              </w:rPr>
            </w:pPr>
            <w:r w:rsidRPr="005645A6">
              <w:rPr>
                <w:b/>
                <w:bCs/>
                <w:szCs w:val="22"/>
              </w:rPr>
              <w:t>regolazione dei rapporti con i “rappresentanti di interessi particolari” (lobbies).</w:t>
            </w:r>
          </w:p>
        </w:tc>
        <w:tc>
          <w:tcPr>
            <w:tcW w:w="1417" w:type="dxa"/>
          </w:tcPr>
          <w:p w14:paraId="39775B41" w14:textId="77777777" w:rsidR="00FC6194" w:rsidRPr="005645A6" w:rsidRDefault="00FC6194" w:rsidP="005645A6">
            <w:pPr>
              <w:jc w:val="center"/>
              <w:rPr>
                <w:b/>
                <w:bCs/>
                <w:szCs w:val="22"/>
              </w:rPr>
            </w:pPr>
            <w:r w:rsidRPr="005645A6">
              <w:rPr>
                <w:b/>
                <w:bCs/>
                <w:szCs w:val="22"/>
              </w:rPr>
              <w:t>M</w:t>
            </w:r>
          </w:p>
        </w:tc>
      </w:tr>
    </w:tbl>
    <w:p w14:paraId="34382865" w14:textId="6F631925" w:rsidR="00FC6194" w:rsidRPr="005645A6" w:rsidRDefault="00FC6194" w:rsidP="00FC6194"/>
    <w:p w14:paraId="5761C4E7" w14:textId="2E2C1F7A" w:rsidR="0073766A" w:rsidRDefault="0073766A" w:rsidP="0073766A">
      <w:pPr>
        <w:spacing w:after="221"/>
        <w:ind w:left="29" w:right="4"/>
      </w:pPr>
      <w:r w:rsidRPr="005645A6">
        <w:t>Si sono individuate le azioni correttive da introdurre e/o implementare per sanare le criticità</w:t>
      </w:r>
      <w:r w:rsidR="00FC6194" w:rsidRPr="005645A6">
        <w:t>, anch’esse identificate per tipologia</w:t>
      </w:r>
      <w:r w:rsidRPr="005645A6">
        <w:t>.</w:t>
      </w:r>
      <w:r>
        <w:t xml:space="preserve"> </w:t>
      </w:r>
    </w:p>
    <w:p w14:paraId="5CCBC455" w14:textId="77777777" w:rsidR="0073766A" w:rsidRDefault="0073766A" w:rsidP="0073766A">
      <w:pPr>
        <w:spacing w:after="216" w:line="256" w:lineRule="auto"/>
        <w:ind w:left="34" w:right="0" w:firstLine="0"/>
        <w:jc w:val="left"/>
      </w:pPr>
      <w:r>
        <w:t xml:space="preserve"> </w:t>
      </w:r>
    </w:p>
    <w:p w14:paraId="1037D8BC" w14:textId="77777777" w:rsidR="0073766A" w:rsidRDefault="0073766A" w:rsidP="0073766A">
      <w:pPr>
        <w:spacing w:after="225"/>
        <w:ind w:left="29" w:right="4"/>
      </w:pPr>
      <w:r>
        <w:lastRenderedPageBreak/>
        <w:t xml:space="preserve">Sono stati considerati i seguenti reati contemplati nel Titolo II, Capo I, del codice penale. </w:t>
      </w:r>
    </w:p>
    <w:p w14:paraId="49824E55" w14:textId="77777777" w:rsidR="0073766A" w:rsidRDefault="0073766A" w:rsidP="0073766A">
      <w:pPr>
        <w:spacing w:after="9" w:line="256" w:lineRule="auto"/>
        <w:ind w:left="34" w:right="0" w:firstLine="0"/>
        <w:jc w:val="left"/>
      </w:pPr>
      <w:r>
        <w:rPr>
          <w:b/>
          <w:i/>
        </w:rPr>
        <w:t xml:space="preserve"> </w:t>
      </w:r>
    </w:p>
    <w:p w14:paraId="2703E8E6" w14:textId="54DC30D3" w:rsidR="0073766A" w:rsidRDefault="0073766A" w:rsidP="0073766A">
      <w:pPr>
        <w:numPr>
          <w:ilvl w:val="2"/>
          <w:numId w:val="2"/>
        </w:numPr>
        <w:spacing w:after="2" w:line="283" w:lineRule="auto"/>
        <w:ind w:right="4" w:hanging="360"/>
      </w:pPr>
      <w:r>
        <w:t xml:space="preserve">Peculato (art.314 c.p.);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>Peculato mediante profitto dell</w:t>
      </w:r>
      <w:r w:rsidR="009B30D8">
        <w:t>’</w:t>
      </w:r>
      <w:r>
        <w:t xml:space="preserve">errore altrui (art. 316 </w:t>
      </w:r>
      <w:proofErr w:type="spellStart"/>
      <w:proofErr w:type="gramStart"/>
      <w:r>
        <w:t>c.p</w:t>
      </w:r>
      <w:proofErr w:type="spellEnd"/>
      <w:r>
        <w:t xml:space="preserve"> )</w:t>
      </w:r>
      <w:proofErr w:type="gramEnd"/>
      <w:r>
        <w:t xml:space="preserve">;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Abuso d’ufficio (art.232 c.p.);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>Utilizzazione d</w:t>
      </w:r>
      <w:r w:rsidR="009B30D8">
        <w:t>’</w:t>
      </w:r>
      <w:r>
        <w:t>invenzioni o scoperte conosciute per ragione d</w:t>
      </w:r>
      <w:r w:rsidR="009B30D8">
        <w:t>’</w:t>
      </w:r>
      <w:r>
        <w:t xml:space="preserve">ufficio (art. 325 </w:t>
      </w:r>
      <w:proofErr w:type="spellStart"/>
      <w:r>
        <w:t>c.p</w:t>
      </w:r>
      <w:proofErr w:type="spellEnd"/>
      <w:r>
        <w:t xml:space="preserve">);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Rivelazione ed utilizzazione di segreti di ufficio (art 326 c.p.);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Rifiuto di atti d’ufficio. Omissione (art.328 c.p.); </w:t>
      </w:r>
    </w:p>
    <w:p w14:paraId="5C0A871C" w14:textId="77777777" w:rsidR="0073766A" w:rsidRDefault="0073766A" w:rsidP="0073766A">
      <w:pPr>
        <w:numPr>
          <w:ilvl w:val="2"/>
          <w:numId w:val="2"/>
        </w:numPr>
        <w:ind w:right="4" w:hanging="360"/>
      </w:pPr>
      <w:r>
        <w:t xml:space="preserve">Rifiuto o ritardo di obbedienza commesso da un militare o da un agente della forza pubblica. (art. 329 c.p.); </w:t>
      </w:r>
    </w:p>
    <w:p w14:paraId="1AEE28EC" w14:textId="142135AF" w:rsidR="0073766A" w:rsidRDefault="0073766A" w:rsidP="0073766A">
      <w:pPr>
        <w:numPr>
          <w:ilvl w:val="2"/>
          <w:numId w:val="2"/>
        </w:numPr>
        <w:ind w:right="4" w:hanging="360"/>
      </w:pPr>
      <w:r>
        <w:t xml:space="preserve">Interruzione di un servizio pubblico o di pubblica necessità (art.331 c.p.);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>Sottrazione o danneggiamento di cose sottoposte a sequestro disposto nel corso di un procedimento penale o dall</w:t>
      </w:r>
      <w:r w:rsidR="009B30D8">
        <w:t>’</w:t>
      </w:r>
      <w:r>
        <w:t xml:space="preserve">autorità amministrativa (art. 334 </w:t>
      </w:r>
      <w:proofErr w:type="spellStart"/>
      <w:r>
        <w:t>c.p</w:t>
      </w:r>
      <w:proofErr w:type="spellEnd"/>
      <w:r>
        <w:t xml:space="preserve">); </w:t>
      </w:r>
    </w:p>
    <w:p w14:paraId="3DA4A0DA" w14:textId="1F185D6E" w:rsidR="0073766A" w:rsidRDefault="0073766A" w:rsidP="0073766A">
      <w:pPr>
        <w:numPr>
          <w:ilvl w:val="2"/>
          <w:numId w:val="2"/>
        </w:numPr>
        <w:ind w:right="4" w:hanging="360"/>
      </w:pPr>
      <w:r>
        <w:t>Violazione colposa di doveri inerenti alla custodia di cose sottoposte a sequestro disposto nel corso di un procedimento penale o dall</w:t>
      </w:r>
      <w:r w:rsidR="009B30D8">
        <w:t>’</w:t>
      </w:r>
      <w:r>
        <w:t xml:space="preserve">autorità amministrativa (art. 335 </w:t>
      </w:r>
      <w:proofErr w:type="spellStart"/>
      <w:r>
        <w:t>c.p</w:t>
      </w:r>
      <w:proofErr w:type="spellEnd"/>
      <w:r>
        <w:t xml:space="preserve">). </w:t>
      </w:r>
    </w:p>
    <w:p w14:paraId="6FBBB118" w14:textId="77777777" w:rsidR="0073766A" w:rsidRDefault="0073766A" w:rsidP="0073766A">
      <w:pPr>
        <w:numPr>
          <w:ilvl w:val="2"/>
          <w:numId w:val="2"/>
        </w:numPr>
        <w:ind w:right="4" w:hanging="360"/>
      </w:pPr>
      <w:r>
        <w:t xml:space="preserve">Malversazione ai danni dello Stato, altro ente pubblico o Comunità europea (art. 316 bis c.p.); </w:t>
      </w:r>
    </w:p>
    <w:p w14:paraId="0E85E720" w14:textId="77777777" w:rsidR="0073766A" w:rsidRDefault="0073766A" w:rsidP="0073766A">
      <w:pPr>
        <w:numPr>
          <w:ilvl w:val="2"/>
          <w:numId w:val="2"/>
        </w:numPr>
        <w:ind w:right="4" w:hanging="360"/>
      </w:pPr>
      <w:r>
        <w:t xml:space="preserve">Indebita percezione di erogazioni a danno dello Stato, altro ente pubblico o Comunità europea (art. </w:t>
      </w:r>
      <w:proofErr w:type="gramStart"/>
      <w:r>
        <w:t>316  ter</w:t>
      </w:r>
      <w:proofErr w:type="gramEnd"/>
      <w:r>
        <w:t xml:space="preserve"> c.p.); </w:t>
      </w:r>
    </w:p>
    <w:p w14:paraId="42005E6A" w14:textId="77777777" w:rsidR="0073766A" w:rsidRDefault="0073766A" w:rsidP="0073766A">
      <w:pPr>
        <w:numPr>
          <w:ilvl w:val="2"/>
          <w:numId w:val="2"/>
        </w:numPr>
        <w:spacing w:after="35"/>
        <w:ind w:right="4" w:hanging="360"/>
      </w:pPr>
      <w:r>
        <w:t xml:space="preserve">Concussione (art. 317 c.p.); </w:t>
      </w:r>
    </w:p>
    <w:p w14:paraId="2332CD4B" w14:textId="130E7747" w:rsidR="0073766A" w:rsidRDefault="0073766A" w:rsidP="0073766A">
      <w:pPr>
        <w:numPr>
          <w:ilvl w:val="2"/>
          <w:numId w:val="2"/>
        </w:numPr>
        <w:spacing w:after="2" w:line="283" w:lineRule="auto"/>
        <w:ind w:right="4" w:hanging="360"/>
      </w:pPr>
      <w:r>
        <w:t>Corruzione per l</w:t>
      </w:r>
      <w:r w:rsidR="009B30D8">
        <w:t>’</w:t>
      </w:r>
      <w:r>
        <w:t xml:space="preserve">esercizio della funzione (art. 318 c.p.);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Corruzione per un atto contrario ai doveri </w:t>
      </w:r>
      <w:proofErr w:type="gramStart"/>
      <w:r>
        <w:t>d’ufficio  (</w:t>
      </w:r>
      <w:proofErr w:type="gramEnd"/>
      <w:r>
        <w:t xml:space="preserve">art. 319 c.p.);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Circostanze aggravanti della corruzione (art. 319 bis c.p.);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Corruzione in atti giudiziari (art. 319 ter c.p.); </w:t>
      </w:r>
    </w:p>
    <w:p w14:paraId="6EFA8658" w14:textId="77777777" w:rsidR="0073766A" w:rsidRDefault="0073766A" w:rsidP="0073766A">
      <w:pPr>
        <w:numPr>
          <w:ilvl w:val="2"/>
          <w:numId w:val="2"/>
        </w:numPr>
        <w:ind w:right="4" w:hanging="360"/>
      </w:pPr>
      <w:r>
        <w:t xml:space="preserve">Induzione indebita a dare o promettere utilità (art. 319-quater) [aggiunto dalla </w:t>
      </w:r>
    </w:p>
    <w:p w14:paraId="1C00BE7B" w14:textId="77777777" w:rsidR="0073766A" w:rsidRDefault="0073766A" w:rsidP="0073766A">
      <w:pPr>
        <w:spacing w:after="2" w:line="283" w:lineRule="auto"/>
        <w:ind w:left="727" w:right="1518" w:firstLine="360"/>
        <w:jc w:val="left"/>
      </w:pPr>
      <w:r>
        <w:t xml:space="preserve">Legge 6 novembre 2012, n. 190];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Corruzione di persona incaricata di un pubblico servizio (art. 320 c.p.)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Pene per il corruttore (art. 321 c.p.);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Istigazione alla corruzione (art. 322 c.p.); </w:t>
      </w:r>
    </w:p>
    <w:p w14:paraId="6398265C" w14:textId="77777777" w:rsidR="0073766A" w:rsidRDefault="0073766A" w:rsidP="0073766A">
      <w:pPr>
        <w:numPr>
          <w:ilvl w:val="2"/>
          <w:numId w:val="2"/>
        </w:numPr>
        <w:ind w:right="4" w:hanging="360"/>
      </w:pPr>
      <w:r>
        <w:t xml:space="preserve">Peculato, concussione, induzione indebita dare o promettere utilità, corruzione e istigazione alla corruzione di membri degli organi delle Comunità europee e di funzionari delle Comunità europee e di Stati esteri (art. 322 bis c.p.) </w:t>
      </w:r>
    </w:p>
    <w:p w14:paraId="5F0481AB" w14:textId="5719AE15" w:rsidR="0073766A" w:rsidRDefault="0073766A" w:rsidP="0073766A">
      <w:pPr>
        <w:numPr>
          <w:ilvl w:val="2"/>
          <w:numId w:val="2"/>
        </w:numPr>
        <w:ind w:right="4" w:hanging="360"/>
      </w:pPr>
      <w:r>
        <w:t>Sottrazione o danneggiamento di cose sottoposte a sequestro disposto nel corso di un procedimento penale o dall</w:t>
      </w:r>
      <w:r w:rsidR="009B30D8">
        <w:t>’</w:t>
      </w:r>
      <w:r>
        <w:t xml:space="preserve">autorità amministrativa (art. 334 </w:t>
      </w:r>
      <w:proofErr w:type="spellStart"/>
      <w:r>
        <w:t>c.p</w:t>
      </w:r>
      <w:proofErr w:type="spellEnd"/>
      <w:r>
        <w:t xml:space="preserve">); </w:t>
      </w:r>
    </w:p>
    <w:p w14:paraId="4AEF6CB0" w14:textId="7B1A463E" w:rsidR="0073766A" w:rsidRDefault="0073766A" w:rsidP="0073766A">
      <w:pPr>
        <w:numPr>
          <w:ilvl w:val="2"/>
          <w:numId w:val="2"/>
        </w:numPr>
        <w:ind w:right="4" w:hanging="360"/>
      </w:pPr>
      <w:r>
        <w:t>Violazione colposa di doveri inerenti alla custodia di cose sottoposte a sequestro disposto nel corso di un procedimento penale o dall</w:t>
      </w:r>
      <w:r w:rsidR="009B30D8">
        <w:t>’</w:t>
      </w:r>
      <w:r>
        <w:t xml:space="preserve">autorità amministrativa (art. 335 </w:t>
      </w:r>
      <w:proofErr w:type="spellStart"/>
      <w:r>
        <w:t>c.p</w:t>
      </w:r>
      <w:proofErr w:type="spellEnd"/>
      <w:r>
        <w:t xml:space="preserve">) </w:t>
      </w:r>
    </w:p>
    <w:p w14:paraId="5E298788" w14:textId="77777777" w:rsidR="0073766A" w:rsidRDefault="0073766A" w:rsidP="0073766A">
      <w:pPr>
        <w:spacing w:after="218" w:line="256" w:lineRule="auto"/>
        <w:ind w:left="34" w:right="0" w:firstLine="0"/>
        <w:jc w:val="left"/>
      </w:pPr>
      <w:r>
        <w:t xml:space="preserve"> </w:t>
      </w:r>
    </w:p>
    <w:p w14:paraId="7A416650" w14:textId="4B86BE66" w:rsidR="0073766A" w:rsidRDefault="0073766A" w:rsidP="0073766A">
      <w:pPr>
        <w:spacing w:after="222"/>
        <w:ind w:left="29" w:right="4"/>
      </w:pPr>
      <w:r>
        <w:t>In riferimenti a tali reati non si possono considerare neppure astrattamente realizzabili nell’ambito della farmacia i reati di: Utilizzazione d</w:t>
      </w:r>
      <w:r w:rsidR="009B30D8">
        <w:t>’</w:t>
      </w:r>
      <w:r>
        <w:t>invenzioni o scoperte conosciute per ragione d</w:t>
      </w:r>
      <w:r w:rsidR="009B30D8">
        <w:t>’</w:t>
      </w:r>
      <w:r>
        <w:t xml:space="preserve">ufficio (art. 325 </w:t>
      </w:r>
      <w:proofErr w:type="spellStart"/>
      <w:r>
        <w:t>c.p</w:t>
      </w:r>
      <w:proofErr w:type="spellEnd"/>
      <w:r>
        <w:t>); Rivelazione ed utilizzazione di segreti di ufficio (art 326 c.p.); Rifiuto o ritardo di obbedienza commesso da un militare o da un agente della forza pubblica. (art. 329 c.p.); Sottrazione o danneggiamento di cose sottoposte a sequestro disposto nel corso di un procedimento penale o dall</w:t>
      </w:r>
      <w:r w:rsidR="009B30D8">
        <w:t>’</w:t>
      </w:r>
      <w:r>
        <w:t xml:space="preserve">autorità amministrativa (art. 334 </w:t>
      </w:r>
      <w:proofErr w:type="spellStart"/>
      <w:r>
        <w:t>c.p</w:t>
      </w:r>
      <w:proofErr w:type="spellEnd"/>
      <w:r>
        <w:t>); Violazione colposa di doveri inerenti alla custodia di cose sottoposte a sequestro disposto nel corso di un procedimento penale o dall</w:t>
      </w:r>
      <w:r w:rsidR="009B30D8">
        <w:t>’</w:t>
      </w:r>
      <w:r>
        <w:t xml:space="preserve">autorità amministrativa (art. 335 </w:t>
      </w:r>
      <w:proofErr w:type="spellStart"/>
      <w:r>
        <w:t>c.p</w:t>
      </w:r>
      <w:proofErr w:type="spellEnd"/>
      <w:r>
        <w:t xml:space="preserve">). </w:t>
      </w:r>
    </w:p>
    <w:p w14:paraId="05AB40B2" w14:textId="7136A24A" w:rsidR="0073766A" w:rsidRDefault="0073766A" w:rsidP="005645A6">
      <w:pPr>
        <w:spacing w:after="218" w:line="256" w:lineRule="auto"/>
        <w:ind w:left="34" w:right="0" w:firstLine="0"/>
        <w:jc w:val="left"/>
      </w:pPr>
      <w:r>
        <w:t xml:space="preserve"> I processi esaminati sono: </w:t>
      </w:r>
    </w:p>
    <w:p w14:paraId="73B6E6D7" w14:textId="57FCEF10" w:rsidR="0073766A" w:rsidRDefault="0073766A" w:rsidP="005645A6">
      <w:pPr>
        <w:spacing w:after="246" w:line="256" w:lineRule="auto"/>
        <w:ind w:left="34" w:right="0" w:firstLine="0"/>
        <w:jc w:val="left"/>
      </w:pPr>
      <w:r>
        <w:t xml:space="preserve"> Acquisizione di prodotti e servizi e gestione magazzino (carico e scarico) </w:t>
      </w:r>
    </w:p>
    <w:p w14:paraId="4AC2BDB1" w14:textId="77777777" w:rsidR="0073766A" w:rsidRDefault="0073766A" w:rsidP="005645A6">
      <w:pPr>
        <w:numPr>
          <w:ilvl w:val="0"/>
          <w:numId w:val="21"/>
        </w:numPr>
        <w:ind w:left="1418" w:right="4" w:hanging="664"/>
      </w:pPr>
      <w:r>
        <w:t xml:space="preserve">Selezione e assunzione di personale con relativi passaggi di carriera orizzontali e verticali </w:t>
      </w:r>
    </w:p>
    <w:p w14:paraId="2BF4053F" w14:textId="77777777" w:rsidR="0073766A" w:rsidRDefault="0073766A" w:rsidP="00D81A52">
      <w:pPr>
        <w:numPr>
          <w:ilvl w:val="0"/>
          <w:numId w:val="21"/>
        </w:numPr>
        <w:ind w:right="4"/>
      </w:pPr>
      <w:r>
        <w:t xml:space="preserve">Vendita di farmaci </w:t>
      </w:r>
    </w:p>
    <w:p w14:paraId="4B7A0279" w14:textId="77777777" w:rsidR="0073766A" w:rsidRDefault="0073766A" w:rsidP="00D81A52">
      <w:pPr>
        <w:numPr>
          <w:ilvl w:val="0"/>
          <w:numId w:val="21"/>
        </w:numPr>
        <w:ind w:right="4"/>
      </w:pPr>
      <w:r>
        <w:lastRenderedPageBreak/>
        <w:t xml:space="preserve">Gestione casse e banche </w:t>
      </w:r>
    </w:p>
    <w:p w14:paraId="22BDCBD4" w14:textId="77777777" w:rsidR="0073766A" w:rsidRDefault="0073766A" w:rsidP="00D81A52">
      <w:pPr>
        <w:numPr>
          <w:ilvl w:val="0"/>
          <w:numId w:val="21"/>
        </w:numPr>
        <w:ind w:right="4"/>
      </w:pPr>
      <w:r>
        <w:t xml:space="preserve">Gestione beni aziendali </w:t>
      </w:r>
    </w:p>
    <w:p w14:paraId="66413EC2" w14:textId="77777777" w:rsidR="0073766A" w:rsidRDefault="0073766A" w:rsidP="0073766A">
      <w:pPr>
        <w:spacing w:after="218" w:line="256" w:lineRule="auto"/>
        <w:ind w:left="34" w:right="0" w:firstLine="0"/>
        <w:jc w:val="left"/>
      </w:pPr>
      <w:r>
        <w:t xml:space="preserve"> </w:t>
      </w:r>
    </w:p>
    <w:p w14:paraId="701181E6" w14:textId="77777777" w:rsidR="0073766A" w:rsidRDefault="0073766A" w:rsidP="0073766A">
      <w:pPr>
        <w:spacing w:after="218" w:line="256" w:lineRule="auto"/>
        <w:ind w:left="34" w:right="0" w:firstLine="0"/>
        <w:jc w:val="left"/>
      </w:pPr>
      <w:r>
        <w:t xml:space="preserve"> </w:t>
      </w:r>
    </w:p>
    <w:p w14:paraId="6AB14432" w14:textId="77777777" w:rsidR="0073766A" w:rsidRDefault="0073766A" w:rsidP="0073766A">
      <w:pPr>
        <w:spacing w:after="0" w:line="256" w:lineRule="auto"/>
        <w:ind w:left="34" w:right="0" w:firstLine="0"/>
        <w:jc w:val="left"/>
      </w:pPr>
      <w:r>
        <w:t xml:space="preserve"> </w:t>
      </w:r>
      <w:r>
        <w:br w:type="page"/>
      </w:r>
    </w:p>
    <w:p w14:paraId="2D9224E1" w14:textId="77777777" w:rsidR="0073766A" w:rsidRDefault="0073766A" w:rsidP="0073766A">
      <w:pPr>
        <w:spacing w:after="0" w:line="256" w:lineRule="auto"/>
        <w:ind w:left="29" w:right="0"/>
        <w:jc w:val="left"/>
      </w:pPr>
      <w:r>
        <w:rPr>
          <w:b/>
        </w:rPr>
        <w:lastRenderedPageBreak/>
        <w:t xml:space="preserve">1 </w:t>
      </w:r>
    </w:p>
    <w:tbl>
      <w:tblPr>
        <w:tblStyle w:val="TableGrid"/>
        <w:tblW w:w="10065" w:type="dxa"/>
        <w:tblInd w:w="-107" w:type="dxa"/>
        <w:tblCellMar>
          <w:top w:w="53" w:type="dxa"/>
          <w:left w:w="107" w:type="dxa"/>
          <w:right w:w="38" w:type="dxa"/>
        </w:tblCellMar>
        <w:tblLook w:val="04A0" w:firstRow="1" w:lastRow="0" w:firstColumn="1" w:lastColumn="0" w:noHBand="0" w:noVBand="1"/>
      </w:tblPr>
      <w:tblGrid>
        <w:gridCol w:w="3473"/>
        <w:gridCol w:w="3379"/>
        <w:gridCol w:w="905"/>
        <w:gridCol w:w="66"/>
        <w:gridCol w:w="2242"/>
      </w:tblGrid>
      <w:tr w:rsidR="0073766A" w14:paraId="0B3342F1" w14:textId="77777777" w:rsidTr="00F1149B">
        <w:trPr>
          <w:trHeight w:val="252"/>
        </w:trPr>
        <w:tc>
          <w:tcPr>
            <w:tcW w:w="7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  <w:hideMark/>
          </w:tcPr>
          <w:p w14:paraId="5A9DA919" w14:textId="77777777" w:rsidR="0073766A" w:rsidRDefault="0073766A">
            <w:pPr>
              <w:spacing w:after="0" w:line="256" w:lineRule="auto"/>
              <w:ind w:left="0" w:right="0" w:firstLine="0"/>
              <w:jc w:val="left"/>
            </w:pPr>
            <w:r>
              <w:rPr>
                <w:b/>
              </w:rPr>
              <w:t xml:space="preserve">Attività collegabili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  <w:hideMark/>
          </w:tcPr>
          <w:p w14:paraId="6D6D0A5B" w14:textId="77777777" w:rsidR="0073766A" w:rsidRDefault="0073766A">
            <w:pPr>
              <w:spacing w:after="0" w:line="256" w:lineRule="auto"/>
              <w:ind w:left="1" w:right="0" w:firstLine="0"/>
              <w:jc w:val="left"/>
            </w:pPr>
            <w:r>
              <w:rPr>
                <w:b/>
              </w:rPr>
              <w:t xml:space="preserve">Tipo reato </w:t>
            </w:r>
          </w:p>
        </w:tc>
      </w:tr>
      <w:tr w:rsidR="0073766A" w14:paraId="6466F700" w14:textId="77777777" w:rsidTr="00F1149B">
        <w:trPr>
          <w:trHeight w:val="2288"/>
        </w:trPr>
        <w:tc>
          <w:tcPr>
            <w:tcW w:w="7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BD105" w14:textId="0B43302A" w:rsidR="0073766A" w:rsidRDefault="0073766A" w:rsidP="009B30D8">
            <w:pPr>
              <w:pStyle w:val="Paragrafoelenco"/>
              <w:numPr>
                <w:ilvl w:val="0"/>
                <w:numId w:val="23"/>
              </w:numPr>
              <w:spacing w:after="0" w:line="240" w:lineRule="auto"/>
              <w:ind w:right="0"/>
              <w:jc w:val="left"/>
            </w:pPr>
            <w:r>
              <w:t xml:space="preserve">Acquisizione di prodotti e servizi e gestione magazzino (carico e scarico) </w:t>
            </w:r>
          </w:p>
          <w:p w14:paraId="1CAE92DF" w14:textId="77777777" w:rsidR="0073766A" w:rsidRDefault="0073766A">
            <w:pPr>
              <w:spacing w:after="0" w:line="25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5379F" w14:textId="77777777" w:rsidR="0073766A" w:rsidRDefault="0073766A">
            <w:pPr>
              <w:spacing w:after="220" w:line="256" w:lineRule="auto"/>
              <w:ind w:left="1" w:right="0" w:firstLine="0"/>
              <w:jc w:val="left"/>
            </w:pPr>
            <w:r>
              <w:rPr>
                <w:rFonts w:ascii="Wingdings" w:eastAsia="Wingdings" w:hAnsi="Wingdings" w:cs="Wingdings"/>
              </w:rPr>
              <w:t></w:t>
            </w:r>
            <w:r>
              <w:t xml:space="preserve">Corruzione </w:t>
            </w:r>
          </w:p>
          <w:p w14:paraId="2A73BAF6" w14:textId="77777777" w:rsidR="0073766A" w:rsidRDefault="0073766A">
            <w:pPr>
              <w:spacing w:after="198" w:line="276" w:lineRule="auto"/>
              <w:ind w:left="1" w:right="72" w:firstLine="0"/>
              <w:jc w:val="left"/>
            </w:pPr>
            <w:r>
              <w:rPr>
                <w:rFonts w:ascii="Wingdings" w:eastAsia="Wingdings" w:hAnsi="Wingdings" w:cs="Wingdings"/>
              </w:rPr>
              <w:t></w:t>
            </w:r>
            <w:r>
              <w:t xml:space="preserve">Abuso d’ufficio </w:t>
            </w:r>
            <w:r>
              <w:rPr>
                <w:rFonts w:ascii="Wingdings" w:eastAsia="Wingdings" w:hAnsi="Wingdings" w:cs="Wingdings"/>
              </w:rPr>
              <w:t></w:t>
            </w:r>
            <w:r>
              <w:t xml:space="preserve">Induzione indebita a dare o promettere utilità </w:t>
            </w:r>
          </w:p>
          <w:p w14:paraId="34D82DEF" w14:textId="77777777" w:rsidR="0073766A" w:rsidRDefault="0073766A">
            <w:pPr>
              <w:spacing w:after="0" w:line="256" w:lineRule="auto"/>
              <w:ind w:left="1" w:right="0" w:firstLine="0"/>
              <w:jc w:val="left"/>
            </w:pPr>
            <w:r>
              <w:rPr>
                <w:rFonts w:ascii="Wingdings" w:eastAsia="Wingdings" w:hAnsi="Wingdings" w:cs="Wingdings"/>
              </w:rPr>
              <w:t></w:t>
            </w:r>
            <w:r>
              <w:t xml:space="preserve">Peculato </w:t>
            </w:r>
          </w:p>
        </w:tc>
      </w:tr>
      <w:tr w:rsidR="0073766A" w14:paraId="5377E612" w14:textId="77777777" w:rsidTr="0073766A">
        <w:trPr>
          <w:trHeight w:val="1949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E9849" w14:textId="77777777" w:rsidR="0073766A" w:rsidRPr="005645A6" w:rsidRDefault="0073766A">
            <w:pPr>
              <w:spacing w:after="247" w:line="256" w:lineRule="auto"/>
              <w:ind w:left="0" w:right="0" w:firstLine="0"/>
              <w:jc w:val="left"/>
              <w:rPr>
                <w:i/>
                <w:iCs/>
              </w:rPr>
            </w:pPr>
            <w:r w:rsidRPr="005645A6">
              <w:rPr>
                <w:b/>
                <w:i/>
                <w:iCs/>
                <w:color w:val="1F497D"/>
              </w:rPr>
              <w:t xml:space="preserve">Esempio di comportamenti illeciti: </w:t>
            </w:r>
          </w:p>
          <w:p w14:paraId="79C507D3" w14:textId="77777777" w:rsidR="0073766A" w:rsidRPr="005645A6" w:rsidRDefault="0073766A" w:rsidP="00127E83">
            <w:pPr>
              <w:numPr>
                <w:ilvl w:val="0"/>
                <w:numId w:val="6"/>
              </w:numPr>
              <w:spacing w:after="21" w:line="244" w:lineRule="auto"/>
              <w:ind w:right="0" w:hanging="360"/>
              <w:jc w:val="left"/>
              <w:rPr>
                <w:i/>
                <w:iCs/>
              </w:rPr>
            </w:pPr>
            <w:r w:rsidRPr="005645A6">
              <w:rPr>
                <w:b/>
                <w:i/>
                <w:iCs/>
                <w:color w:val="1F497D"/>
              </w:rPr>
              <w:t xml:space="preserve">Scegliere una ditta produttrice non sulla base dei requisiti di qualità e utilità ma al fine di trarre un vantaggio personale. </w:t>
            </w:r>
          </w:p>
          <w:p w14:paraId="16CA2BA8" w14:textId="77777777" w:rsidR="0073766A" w:rsidRPr="005645A6" w:rsidRDefault="0073766A" w:rsidP="00127E83">
            <w:pPr>
              <w:numPr>
                <w:ilvl w:val="0"/>
                <w:numId w:val="6"/>
              </w:numPr>
              <w:spacing w:after="19" w:line="247" w:lineRule="auto"/>
              <w:ind w:right="0" w:hanging="360"/>
              <w:jc w:val="left"/>
              <w:rPr>
                <w:i/>
                <w:iCs/>
              </w:rPr>
            </w:pPr>
            <w:r w:rsidRPr="005645A6">
              <w:rPr>
                <w:b/>
                <w:i/>
                <w:iCs/>
                <w:color w:val="1F497D"/>
              </w:rPr>
              <w:t xml:space="preserve">Conferimento di incarichi professionali allo scopo di agevolare soggetti privilegiati. </w:t>
            </w:r>
          </w:p>
          <w:p w14:paraId="06B8951D" w14:textId="77777777" w:rsidR="0073766A" w:rsidRPr="005645A6" w:rsidRDefault="0073766A" w:rsidP="00127E83">
            <w:pPr>
              <w:numPr>
                <w:ilvl w:val="0"/>
                <w:numId w:val="6"/>
              </w:numPr>
              <w:spacing w:after="0" w:line="256" w:lineRule="auto"/>
              <w:ind w:right="0" w:hanging="360"/>
              <w:jc w:val="left"/>
              <w:rPr>
                <w:i/>
                <w:iCs/>
              </w:rPr>
            </w:pPr>
            <w:r w:rsidRPr="005645A6">
              <w:rPr>
                <w:b/>
                <w:i/>
                <w:iCs/>
                <w:color w:val="1F497D"/>
              </w:rPr>
              <w:t xml:space="preserve">Falsificazione dei dati di magazzino per utilizzo di beni per trarre un vantaggio personale </w:t>
            </w:r>
          </w:p>
          <w:p w14:paraId="64F98533" w14:textId="03344145" w:rsidR="005645A6" w:rsidRDefault="005645A6" w:rsidP="005645A6">
            <w:pPr>
              <w:spacing w:after="0" w:line="256" w:lineRule="auto"/>
              <w:ind w:left="720" w:right="0" w:firstLine="0"/>
              <w:jc w:val="left"/>
            </w:pPr>
          </w:p>
        </w:tc>
      </w:tr>
      <w:tr w:rsidR="0073766A" w14:paraId="6578188C" w14:textId="77777777" w:rsidTr="0073766A">
        <w:trPr>
          <w:trHeight w:val="252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213A3" w14:textId="77777777" w:rsidR="0073766A" w:rsidRDefault="0073766A">
            <w:pPr>
              <w:spacing w:after="0" w:line="256" w:lineRule="auto"/>
              <w:ind w:left="0" w:right="0" w:firstLine="0"/>
              <w:jc w:val="left"/>
            </w:pPr>
            <w:r>
              <w:rPr>
                <w:b/>
              </w:rPr>
              <w:t xml:space="preserve">Funzioni coinvolte </w:t>
            </w:r>
          </w:p>
        </w:tc>
      </w:tr>
      <w:tr w:rsidR="0073766A" w14:paraId="207D27AF" w14:textId="77777777" w:rsidTr="0073766A">
        <w:trPr>
          <w:trHeight w:val="497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2A5E0" w14:textId="77777777" w:rsidR="000118A9" w:rsidRDefault="0073766A">
            <w:pPr>
              <w:spacing w:after="0" w:line="256" w:lineRule="auto"/>
              <w:ind w:left="0" w:right="1823" w:firstLine="0"/>
              <w:jc w:val="left"/>
            </w:pPr>
            <w:r>
              <w:t>CdA, Direttore d’azienda e direttori di farmaci</w:t>
            </w:r>
            <w:r w:rsidR="000118A9">
              <w:t xml:space="preserve">a per la parte di acquisizioni </w:t>
            </w:r>
          </w:p>
          <w:p w14:paraId="3CB2553F" w14:textId="77777777" w:rsidR="0073766A" w:rsidRDefault="0073766A">
            <w:pPr>
              <w:spacing w:after="0" w:line="256" w:lineRule="auto"/>
              <w:ind w:left="0" w:right="1823" w:firstLine="0"/>
              <w:jc w:val="left"/>
            </w:pPr>
            <w:r>
              <w:t xml:space="preserve">Tutto il personale per la parte di gestione del magazzino </w:t>
            </w:r>
          </w:p>
        </w:tc>
      </w:tr>
      <w:tr w:rsidR="00FC6194" w14:paraId="404FDDD1" w14:textId="77777777" w:rsidTr="005645A6">
        <w:trPr>
          <w:trHeight w:val="359"/>
        </w:trPr>
        <w:tc>
          <w:tcPr>
            <w:tcW w:w="7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3F34B" w14:textId="1DAC2741" w:rsidR="00FC6194" w:rsidRDefault="00FC6194" w:rsidP="00FC6194">
            <w:pPr>
              <w:spacing w:after="0" w:line="256" w:lineRule="auto"/>
              <w:ind w:left="0" w:right="0" w:firstLine="0"/>
              <w:jc w:val="left"/>
            </w:pPr>
            <w:r>
              <w:rPr>
                <w:b/>
              </w:rPr>
              <w:t xml:space="preserve">Azioni preventive già in atto 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681739" w14:textId="79B47253" w:rsidR="00FC6194" w:rsidRPr="000A229A" w:rsidRDefault="00FC6194" w:rsidP="00FC6194">
            <w:pPr>
              <w:spacing w:after="0" w:line="256" w:lineRule="auto"/>
              <w:ind w:left="0" w:right="0" w:firstLine="0"/>
              <w:jc w:val="left"/>
              <w:rPr>
                <w:b/>
                <w:bCs/>
              </w:rPr>
            </w:pPr>
            <w:r w:rsidRPr="000A229A">
              <w:rPr>
                <w:b/>
                <w:bCs/>
              </w:rPr>
              <w:t>Tipologia attività</w:t>
            </w:r>
          </w:p>
        </w:tc>
      </w:tr>
      <w:tr w:rsidR="00FC6194" w14:paraId="718F2E03" w14:textId="77777777" w:rsidTr="005645A6">
        <w:trPr>
          <w:trHeight w:val="346"/>
        </w:trPr>
        <w:tc>
          <w:tcPr>
            <w:tcW w:w="7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170BC8" w14:textId="706AB616" w:rsidR="00FC6194" w:rsidRDefault="00FC6194" w:rsidP="00FC6194">
            <w:pPr>
              <w:spacing w:after="0" w:line="256" w:lineRule="auto"/>
              <w:ind w:left="0" w:right="0" w:firstLine="0"/>
              <w:jc w:val="left"/>
            </w:pPr>
            <w:r>
              <w:t xml:space="preserve">Presenza di un regolamento in cui sono specificate le attività consentite (es. titolo settimo con identificazione delle </w:t>
            </w:r>
            <w:proofErr w:type="gramStart"/>
            <w:r>
              <w:t>soglie )</w:t>
            </w:r>
            <w:proofErr w:type="gramEnd"/>
            <w:r>
              <w:t xml:space="preserve"> 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C0E8" w14:textId="03BF0420" w:rsidR="00FC6194" w:rsidRPr="005645A6" w:rsidRDefault="00D80FBD" w:rsidP="005645A6">
            <w:pPr>
              <w:spacing w:after="0" w:line="256" w:lineRule="auto"/>
              <w:ind w:left="0" w:right="0" w:firstLine="0"/>
              <w:jc w:val="center"/>
              <w:rPr>
                <w:b/>
                <w:bCs/>
              </w:rPr>
            </w:pPr>
            <w:r w:rsidRPr="005645A6">
              <w:rPr>
                <w:b/>
                <w:bCs/>
              </w:rPr>
              <w:t>D</w:t>
            </w:r>
          </w:p>
        </w:tc>
      </w:tr>
      <w:tr w:rsidR="00FC6194" w14:paraId="1F6DC869" w14:textId="77777777" w:rsidTr="005645A6">
        <w:trPr>
          <w:trHeight w:val="346"/>
        </w:trPr>
        <w:tc>
          <w:tcPr>
            <w:tcW w:w="7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7C6B5D" w14:textId="48D86327" w:rsidR="00FC6194" w:rsidRDefault="00FC6194" w:rsidP="00FC6194">
            <w:pPr>
              <w:spacing w:after="0" w:line="256" w:lineRule="auto"/>
              <w:ind w:left="0" w:right="0" w:firstLine="0"/>
              <w:jc w:val="left"/>
            </w:pPr>
            <w:r>
              <w:t xml:space="preserve">Gli acquisiti sono disposti solo dal Direttore d’Azienda, i pagamenti sono firmati dal Direttore d’azienda e dal Presidente del CdA come da Regolamento. 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2FF7" w14:textId="520DEDEE" w:rsidR="00FC6194" w:rsidRPr="005645A6" w:rsidRDefault="00D80FBD" w:rsidP="005645A6">
            <w:pPr>
              <w:spacing w:after="0" w:line="256" w:lineRule="auto"/>
              <w:ind w:left="0" w:right="0" w:firstLine="0"/>
              <w:jc w:val="center"/>
              <w:rPr>
                <w:b/>
                <w:bCs/>
              </w:rPr>
            </w:pPr>
            <w:r w:rsidRPr="005645A6">
              <w:rPr>
                <w:b/>
                <w:bCs/>
              </w:rPr>
              <w:t>A</w:t>
            </w:r>
          </w:p>
        </w:tc>
      </w:tr>
      <w:tr w:rsidR="00FC6194" w14:paraId="2142841D" w14:textId="77777777" w:rsidTr="005645A6">
        <w:trPr>
          <w:trHeight w:val="346"/>
        </w:trPr>
        <w:tc>
          <w:tcPr>
            <w:tcW w:w="7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AEE152" w14:textId="30609E12" w:rsidR="00FC6194" w:rsidRDefault="00FC6194" w:rsidP="00FC6194">
            <w:pPr>
              <w:spacing w:after="0" w:line="256" w:lineRule="auto"/>
              <w:ind w:left="0" w:right="0" w:firstLine="0"/>
              <w:jc w:val="left"/>
            </w:pPr>
            <w:r>
              <w:t xml:space="preserve">Per la scelta dei grossisti è espletata gara dalla Confservizi 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2807" w14:textId="7B6DB289" w:rsidR="00FC6194" w:rsidRPr="005645A6" w:rsidRDefault="00D80FBD" w:rsidP="005645A6">
            <w:pPr>
              <w:spacing w:after="0" w:line="256" w:lineRule="auto"/>
              <w:ind w:left="0" w:right="0" w:firstLine="0"/>
              <w:jc w:val="center"/>
              <w:rPr>
                <w:b/>
                <w:bCs/>
              </w:rPr>
            </w:pPr>
            <w:r w:rsidRPr="005645A6">
              <w:rPr>
                <w:b/>
                <w:bCs/>
              </w:rPr>
              <w:t>A</w:t>
            </w:r>
          </w:p>
        </w:tc>
      </w:tr>
      <w:tr w:rsidR="00FC6194" w14:paraId="2F5D861D" w14:textId="77777777" w:rsidTr="005645A6">
        <w:trPr>
          <w:trHeight w:val="346"/>
        </w:trPr>
        <w:tc>
          <w:tcPr>
            <w:tcW w:w="7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BA4E2A" w14:textId="059CD649" w:rsidR="00FC6194" w:rsidRDefault="00FC6194" w:rsidP="00FC6194">
            <w:pPr>
              <w:spacing w:after="0" w:line="256" w:lineRule="auto"/>
              <w:ind w:left="0" w:right="0" w:firstLine="0"/>
              <w:jc w:val="left"/>
            </w:pPr>
            <w:r>
              <w:t xml:space="preserve">L’acquisizione dei servizi principali (al di fuori del bene da vendere) passa dal CdA 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11C6" w14:textId="3A672203" w:rsidR="00FC6194" w:rsidRPr="005645A6" w:rsidRDefault="00D80FBD" w:rsidP="005645A6">
            <w:pPr>
              <w:spacing w:after="0" w:line="256" w:lineRule="auto"/>
              <w:ind w:left="0" w:right="0" w:firstLine="0"/>
              <w:jc w:val="center"/>
              <w:rPr>
                <w:b/>
                <w:bCs/>
              </w:rPr>
            </w:pPr>
            <w:r w:rsidRPr="005645A6">
              <w:rPr>
                <w:b/>
                <w:bCs/>
              </w:rPr>
              <w:t>A</w:t>
            </w:r>
          </w:p>
        </w:tc>
      </w:tr>
      <w:tr w:rsidR="00FC6194" w14:paraId="316DD3B7" w14:textId="77777777" w:rsidTr="005645A6">
        <w:trPr>
          <w:trHeight w:val="346"/>
        </w:trPr>
        <w:tc>
          <w:tcPr>
            <w:tcW w:w="7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6A1166" w14:textId="6CD55568" w:rsidR="00FC6194" w:rsidRDefault="00FC6194" w:rsidP="00FC6194">
            <w:pPr>
              <w:spacing w:after="0" w:line="256" w:lineRule="auto"/>
              <w:ind w:left="0" w:right="0" w:firstLine="0"/>
              <w:jc w:val="left"/>
            </w:pPr>
            <w:r>
              <w:t xml:space="preserve">Password di accesso al gestionale di magazzino 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CE51" w14:textId="2190AAD4" w:rsidR="00FC6194" w:rsidRPr="005645A6" w:rsidRDefault="00D80FBD" w:rsidP="005645A6">
            <w:pPr>
              <w:spacing w:after="0" w:line="256" w:lineRule="auto"/>
              <w:ind w:left="0" w:right="0" w:firstLine="0"/>
              <w:jc w:val="center"/>
              <w:rPr>
                <w:b/>
                <w:bCs/>
              </w:rPr>
            </w:pPr>
            <w:r w:rsidRPr="005645A6">
              <w:rPr>
                <w:b/>
                <w:bCs/>
              </w:rPr>
              <w:t>A</w:t>
            </w:r>
          </w:p>
        </w:tc>
      </w:tr>
      <w:tr w:rsidR="00FC6194" w14:paraId="436B1C9C" w14:textId="77777777" w:rsidTr="005645A6">
        <w:trPr>
          <w:trHeight w:val="346"/>
        </w:trPr>
        <w:tc>
          <w:tcPr>
            <w:tcW w:w="7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1C76B8" w14:textId="4F3A5B09" w:rsidR="00FC6194" w:rsidRDefault="00FC6194" w:rsidP="00FC6194">
            <w:pPr>
              <w:spacing w:after="0" w:line="256" w:lineRule="auto"/>
              <w:ind w:left="0" w:right="0" w:firstLine="0"/>
              <w:jc w:val="left"/>
            </w:pPr>
            <w:r>
              <w:t xml:space="preserve">Inventario annuale. 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E899" w14:textId="45F64368" w:rsidR="00FC6194" w:rsidRPr="005645A6" w:rsidRDefault="00D80FBD" w:rsidP="005645A6">
            <w:pPr>
              <w:spacing w:after="0" w:line="256" w:lineRule="auto"/>
              <w:ind w:left="0" w:right="0" w:firstLine="0"/>
              <w:jc w:val="center"/>
              <w:rPr>
                <w:b/>
                <w:bCs/>
              </w:rPr>
            </w:pPr>
            <w:r w:rsidRPr="005645A6">
              <w:rPr>
                <w:b/>
                <w:bCs/>
              </w:rPr>
              <w:t>A</w:t>
            </w:r>
          </w:p>
        </w:tc>
      </w:tr>
      <w:tr w:rsidR="00FC6194" w14:paraId="3D43316E" w14:textId="77777777" w:rsidTr="005645A6">
        <w:trPr>
          <w:trHeight w:val="346"/>
        </w:trPr>
        <w:tc>
          <w:tcPr>
            <w:tcW w:w="7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C61874" w14:textId="0CC3439C" w:rsidR="00FC6194" w:rsidRDefault="00FC6194" w:rsidP="00FC6194">
            <w:pPr>
              <w:spacing w:after="0" w:line="256" w:lineRule="auto"/>
              <w:ind w:left="0" w:right="0" w:firstLine="0"/>
              <w:jc w:val="left"/>
            </w:pPr>
            <w:r>
              <w:t xml:space="preserve">Controllo della merce pervenuta da parte dei commessi tra merce DDT 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5D24" w14:textId="1384D60F" w:rsidR="00FC6194" w:rsidRPr="005645A6" w:rsidRDefault="00D80FBD" w:rsidP="005645A6">
            <w:pPr>
              <w:spacing w:after="0" w:line="256" w:lineRule="auto"/>
              <w:ind w:left="0" w:right="0" w:firstLine="0"/>
              <w:jc w:val="center"/>
              <w:rPr>
                <w:b/>
                <w:bCs/>
              </w:rPr>
            </w:pPr>
            <w:r w:rsidRPr="005645A6">
              <w:rPr>
                <w:b/>
                <w:bCs/>
              </w:rPr>
              <w:t>A</w:t>
            </w:r>
          </w:p>
        </w:tc>
      </w:tr>
      <w:tr w:rsidR="00FC6194" w14:paraId="10074AB0" w14:textId="77777777" w:rsidTr="005645A6">
        <w:trPr>
          <w:trHeight w:val="346"/>
        </w:trPr>
        <w:tc>
          <w:tcPr>
            <w:tcW w:w="7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095F6B" w14:textId="3A057B42" w:rsidR="00FC6194" w:rsidRDefault="00FC6194" w:rsidP="00FC6194">
            <w:pPr>
              <w:spacing w:after="0" w:line="256" w:lineRule="auto"/>
              <w:ind w:left="0" w:right="0" w:firstLine="0"/>
              <w:jc w:val="left"/>
            </w:pPr>
            <w:r>
              <w:t xml:space="preserve">Controllo tra DDT Ordine e fattura. 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0C78" w14:textId="6A14B8CA" w:rsidR="00FC6194" w:rsidRPr="005645A6" w:rsidRDefault="00D80FBD" w:rsidP="005645A6">
            <w:pPr>
              <w:spacing w:after="0" w:line="256" w:lineRule="auto"/>
              <w:ind w:left="0" w:right="0" w:firstLine="0"/>
              <w:jc w:val="center"/>
              <w:rPr>
                <w:b/>
                <w:bCs/>
              </w:rPr>
            </w:pPr>
            <w:r w:rsidRPr="005645A6">
              <w:rPr>
                <w:b/>
                <w:bCs/>
              </w:rPr>
              <w:t>A</w:t>
            </w:r>
          </w:p>
        </w:tc>
      </w:tr>
      <w:tr w:rsidR="00FC6194" w14:paraId="727BB52D" w14:textId="77777777" w:rsidTr="005645A6">
        <w:trPr>
          <w:trHeight w:val="346"/>
        </w:trPr>
        <w:tc>
          <w:tcPr>
            <w:tcW w:w="7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E7E9C9" w14:textId="7F5666AB" w:rsidR="00FC6194" w:rsidRDefault="00FC6194" w:rsidP="00FC6194">
            <w:pPr>
              <w:spacing w:after="0" w:line="256" w:lineRule="auto"/>
              <w:ind w:left="0" w:right="0" w:firstLine="0"/>
              <w:jc w:val="left"/>
            </w:pPr>
            <w:r>
              <w:t xml:space="preserve">Bollino etico sociale  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F56B" w14:textId="5C71BD85" w:rsidR="00FC6194" w:rsidRPr="005645A6" w:rsidRDefault="00D80FBD" w:rsidP="005645A6">
            <w:pPr>
              <w:spacing w:after="0" w:line="256" w:lineRule="auto"/>
              <w:ind w:left="0" w:right="0" w:firstLine="0"/>
              <w:jc w:val="center"/>
              <w:rPr>
                <w:b/>
                <w:bCs/>
              </w:rPr>
            </w:pPr>
            <w:r w:rsidRPr="005645A6">
              <w:rPr>
                <w:b/>
                <w:bCs/>
              </w:rPr>
              <w:t>A</w:t>
            </w:r>
          </w:p>
        </w:tc>
      </w:tr>
      <w:tr w:rsidR="00FC6194" w14:paraId="2232EDAD" w14:textId="77777777" w:rsidTr="005645A6">
        <w:trPr>
          <w:trHeight w:val="346"/>
        </w:trPr>
        <w:tc>
          <w:tcPr>
            <w:tcW w:w="7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7431C8" w14:textId="30ADAA34" w:rsidR="00FC6194" w:rsidRDefault="00FC6194" w:rsidP="00FC6194">
            <w:pPr>
              <w:spacing w:after="0" w:line="256" w:lineRule="auto"/>
              <w:ind w:left="0" w:right="0" w:firstLine="0"/>
              <w:jc w:val="left"/>
            </w:pPr>
            <w:r>
              <w:t>Statuto aggiornato nel 2016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7F1B" w14:textId="128070EF" w:rsidR="00FC6194" w:rsidRPr="005645A6" w:rsidRDefault="00D80FBD" w:rsidP="005645A6">
            <w:pPr>
              <w:spacing w:after="0" w:line="256" w:lineRule="auto"/>
              <w:ind w:left="0" w:right="0" w:firstLine="0"/>
              <w:jc w:val="center"/>
              <w:rPr>
                <w:b/>
                <w:bCs/>
              </w:rPr>
            </w:pPr>
            <w:r w:rsidRPr="005645A6">
              <w:rPr>
                <w:b/>
                <w:bCs/>
              </w:rPr>
              <w:t>D</w:t>
            </w:r>
          </w:p>
        </w:tc>
      </w:tr>
      <w:tr w:rsidR="00FC6194" w14:paraId="7C1DFC91" w14:textId="77777777" w:rsidTr="005645A6">
        <w:trPr>
          <w:trHeight w:val="346"/>
        </w:trPr>
        <w:tc>
          <w:tcPr>
            <w:tcW w:w="7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B40F59" w14:textId="11675EF1" w:rsidR="00FC6194" w:rsidRDefault="00FC6194" w:rsidP="00FC6194">
            <w:pPr>
              <w:spacing w:after="0" w:line="256" w:lineRule="auto"/>
              <w:ind w:left="0" w:right="0" w:firstLine="0"/>
              <w:jc w:val="left"/>
            </w:pPr>
            <w:r>
              <w:t>Regolamento aggiornato al 2016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C889" w14:textId="64793D97" w:rsidR="00FC6194" w:rsidRPr="005645A6" w:rsidRDefault="00D80FBD" w:rsidP="005645A6">
            <w:pPr>
              <w:spacing w:after="0" w:line="256" w:lineRule="auto"/>
              <w:ind w:left="0" w:right="0" w:firstLine="0"/>
              <w:jc w:val="center"/>
              <w:rPr>
                <w:b/>
                <w:bCs/>
              </w:rPr>
            </w:pPr>
            <w:r w:rsidRPr="005645A6">
              <w:rPr>
                <w:b/>
                <w:bCs/>
              </w:rPr>
              <w:t>D</w:t>
            </w:r>
          </w:p>
        </w:tc>
      </w:tr>
      <w:tr w:rsidR="00FC6194" w14:paraId="3A0A4B62" w14:textId="77777777" w:rsidTr="005645A6">
        <w:trPr>
          <w:trHeight w:val="346"/>
        </w:trPr>
        <w:tc>
          <w:tcPr>
            <w:tcW w:w="7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3569E6" w14:textId="45B1F30E" w:rsidR="00FC6194" w:rsidRDefault="00FC6194" w:rsidP="00FC6194">
            <w:pPr>
              <w:spacing w:after="0" w:line="256" w:lineRule="auto"/>
              <w:ind w:left="0" w:right="0" w:firstLine="0"/>
              <w:jc w:val="left"/>
            </w:pPr>
            <w:r>
              <w:t>Codice Etico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4DD9" w14:textId="4DD5423F" w:rsidR="00FC6194" w:rsidRPr="005645A6" w:rsidRDefault="00D80FBD" w:rsidP="005645A6">
            <w:pPr>
              <w:spacing w:after="0" w:line="256" w:lineRule="auto"/>
              <w:ind w:left="0" w:right="0" w:firstLine="0"/>
              <w:jc w:val="center"/>
              <w:rPr>
                <w:b/>
                <w:bCs/>
              </w:rPr>
            </w:pPr>
            <w:r w:rsidRPr="005645A6">
              <w:rPr>
                <w:b/>
                <w:bCs/>
              </w:rPr>
              <w:t>C/D</w:t>
            </w:r>
          </w:p>
        </w:tc>
      </w:tr>
      <w:tr w:rsidR="00FC6194" w14:paraId="2AE588DB" w14:textId="77777777" w:rsidTr="005645A6">
        <w:trPr>
          <w:trHeight w:val="346"/>
        </w:trPr>
        <w:tc>
          <w:tcPr>
            <w:tcW w:w="7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D2575A" w14:textId="56C64011" w:rsidR="00FC6194" w:rsidRPr="000A229A" w:rsidRDefault="00FC6194" w:rsidP="00FC6194">
            <w:pPr>
              <w:spacing w:after="0" w:line="256" w:lineRule="auto"/>
              <w:ind w:left="0" w:right="0" w:firstLine="0"/>
              <w:jc w:val="left"/>
            </w:pPr>
            <w:r w:rsidRPr="000A229A">
              <w:t>Codice sanzionatorio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C85E" w14:textId="095B4E52" w:rsidR="00FC6194" w:rsidRPr="005645A6" w:rsidRDefault="00D80FBD" w:rsidP="005645A6">
            <w:pPr>
              <w:spacing w:after="0" w:line="256" w:lineRule="auto"/>
              <w:ind w:left="0" w:right="0" w:firstLine="0"/>
              <w:jc w:val="center"/>
              <w:rPr>
                <w:b/>
                <w:bCs/>
              </w:rPr>
            </w:pPr>
            <w:r w:rsidRPr="005645A6">
              <w:rPr>
                <w:b/>
                <w:bCs/>
              </w:rPr>
              <w:t>D</w:t>
            </w:r>
          </w:p>
        </w:tc>
      </w:tr>
      <w:tr w:rsidR="00FC6194" w14:paraId="58821D9A" w14:textId="77777777" w:rsidTr="005645A6">
        <w:trPr>
          <w:trHeight w:val="346"/>
        </w:trPr>
        <w:tc>
          <w:tcPr>
            <w:tcW w:w="7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11F125" w14:textId="0E94C02B" w:rsidR="00FC6194" w:rsidRPr="000A229A" w:rsidRDefault="00FC6194" w:rsidP="00FC6194">
            <w:pPr>
              <w:spacing w:after="0" w:line="256" w:lineRule="auto"/>
              <w:ind w:left="0" w:right="0" w:firstLine="0"/>
              <w:jc w:val="left"/>
            </w:pPr>
            <w:r w:rsidRPr="000A229A">
              <w:t xml:space="preserve">Utilizzo di CIG e tracciabilità dei flussi per i fornitori a partire da gennaio 2019 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F0B5" w14:textId="0ED854B1" w:rsidR="00FC6194" w:rsidRPr="005645A6" w:rsidRDefault="00D80FBD" w:rsidP="005645A6">
            <w:pPr>
              <w:spacing w:after="0" w:line="256" w:lineRule="auto"/>
              <w:ind w:left="0" w:right="0" w:firstLine="0"/>
              <w:jc w:val="center"/>
              <w:rPr>
                <w:b/>
                <w:bCs/>
              </w:rPr>
            </w:pPr>
            <w:r w:rsidRPr="005645A6">
              <w:rPr>
                <w:b/>
                <w:bCs/>
              </w:rPr>
              <w:t>A</w:t>
            </w:r>
          </w:p>
        </w:tc>
      </w:tr>
      <w:tr w:rsidR="00FC6194" w14:paraId="01223EB7" w14:textId="77777777" w:rsidTr="005645A6">
        <w:trPr>
          <w:trHeight w:val="346"/>
        </w:trPr>
        <w:tc>
          <w:tcPr>
            <w:tcW w:w="7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580803" w14:textId="3495F22E" w:rsidR="00FC6194" w:rsidRPr="000A229A" w:rsidRDefault="00FC6194" w:rsidP="00FC6194">
            <w:pPr>
              <w:spacing w:after="0" w:line="256" w:lineRule="auto"/>
              <w:ind w:left="0" w:right="0" w:firstLine="0"/>
              <w:jc w:val="left"/>
            </w:pPr>
            <w:r w:rsidRPr="000A229A">
              <w:t xml:space="preserve">Procedura di gestione del magazzino controlli 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9296" w14:textId="1C35C6EC" w:rsidR="00FC6194" w:rsidRPr="005645A6" w:rsidRDefault="00D80FBD" w:rsidP="005645A6">
            <w:pPr>
              <w:spacing w:after="0" w:line="256" w:lineRule="auto"/>
              <w:ind w:left="0" w:right="0" w:firstLine="0"/>
              <w:jc w:val="center"/>
              <w:rPr>
                <w:b/>
                <w:bCs/>
              </w:rPr>
            </w:pPr>
            <w:r w:rsidRPr="005645A6">
              <w:rPr>
                <w:b/>
                <w:bCs/>
              </w:rPr>
              <w:t>D</w:t>
            </w:r>
          </w:p>
        </w:tc>
      </w:tr>
      <w:tr w:rsidR="00FC6194" w14:paraId="5BCDD0C1" w14:textId="77777777" w:rsidTr="005645A6">
        <w:trPr>
          <w:trHeight w:val="346"/>
        </w:trPr>
        <w:tc>
          <w:tcPr>
            <w:tcW w:w="7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1BB016" w14:textId="30E0A13A" w:rsidR="00FC6194" w:rsidRPr="000A229A" w:rsidRDefault="00FC6194" w:rsidP="00FC6194">
            <w:pPr>
              <w:spacing w:after="0" w:line="256" w:lineRule="auto"/>
              <w:ind w:left="0" w:right="0" w:firstLine="0"/>
              <w:jc w:val="left"/>
            </w:pPr>
            <w:r w:rsidRPr="000A229A">
              <w:lastRenderedPageBreak/>
              <w:t xml:space="preserve">Procedura Qualifica fornitori e acquisti” 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AB21" w14:textId="561CFD30" w:rsidR="00FC6194" w:rsidRPr="005645A6" w:rsidRDefault="00D80FBD" w:rsidP="005645A6">
            <w:pPr>
              <w:spacing w:after="0" w:line="256" w:lineRule="auto"/>
              <w:ind w:left="0" w:right="0" w:firstLine="0"/>
              <w:jc w:val="center"/>
              <w:rPr>
                <w:b/>
                <w:bCs/>
              </w:rPr>
            </w:pPr>
            <w:r w:rsidRPr="005645A6">
              <w:rPr>
                <w:b/>
                <w:bCs/>
              </w:rPr>
              <w:t>D</w:t>
            </w:r>
          </w:p>
        </w:tc>
      </w:tr>
      <w:tr w:rsidR="00D80FBD" w14:paraId="78B819E9" w14:textId="77777777" w:rsidTr="005645A6">
        <w:trPr>
          <w:trHeight w:val="346"/>
        </w:trPr>
        <w:tc>
          <w:tcPr>
            <w:tcW w:w="7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DE1EDE" w14:textId="0F413B01" w:rsidR="00D80FBD" w:rsidRPr="00D80FBD" w:rsidRDefault="00D80FBD" w:rsidP="00FC6194">
            <w:pPr>
              <w:spacing w:after="0" w:line="256" w:lineRule="auto"/>
              <w:ind w:left="0" w:right="0" w:firstLine="0"/>
              <w:jc w:val="left"/>
              <w:rPr>
                <w:color w:val="auto"/>
              </w:rPr>
            </w:pPr>
            <w:r w:rsidRPr="00D80FBD">
              <w:rPr>
                <w:color w:val="auto"/>
              </w:rPr>
              <w:t>Procedura amministrativa per la gestione dei pagamenti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F61A" w14:textId="6AA4B92B" w:rsidR="00D80FBD" w:rsidRPr="005645A6" w:rsidRDefault="00D80FBD" w:rsidP="005645A6">
            <w:pPr>
              <w:spacing w:after="0" w:line="256" w:lineRule="auto"/>
              <w:ind w:left="0" w:right="0" w:firstLine="0"/>
              <w:jc w:val="center"/>
              <w:rPr>
                <w:b/>
                <w:bCs/>
              </w:rPr>
            </w:pPr>
            <w:r w:rsidRPr="005645A6">
              <w:rPr>
                <w:b/>
                <w:bCs/>
              </w:rPr>
              <w:t>D</w:t>
            </w:r>
          </w:p>
        </w:tc>
      </w:tr>
      <w:tr w:rsidR="0073766A" w14:paraId="155F5D26" w14:textId="77777777" w:rsidTr="0073766A">
        <w:trPr>
          <w:trHeight w:val="252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748C5" w14:textId="77777777" w:rsidR="0073766A" w:rsidRDefault="0073766A">
            <w:pPr>
              <w:spacing w:after="0" w:line="256" w:lineRule="auto"/>
              <w:ind w:left="0" w:right="0" w:firstLine="0"/>
              <w:jc w:val="left"/>
            </w:pPr>
            <w:r>
              <w:rPr>
                <w:b/>
              </w:rPr>
              <w:t xml:space="preserve">Rischio residuo anche a seguito dell’applicazione delle azioni preventive già in atto </w:t>
            </w:r>
          </w:p>
        </w:tc>
      </w:tr>
      <w:tr w:rsidR="000A229A" w14:paraId="160B13E8" w14:textId="77777777" w:rsidTr="00D80FBD">
        <w:trPr>
          <w:trHeight w:val="739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53B66" w14:textId="77777777" w:rsidR="000A229A" w:rsidRDefault="000A229A">
            <w:pPr>
              <w:spacing w:after="0" w:line="256" w:lineRule="auto"/>
              <w:ind w:left="0" w:right="78" w:firstLine="0"/>
            </w:pPr>
            <w:r>
              <w:rPr>
                <w:b/>
              </w:rPr>
              <w:t xml:space="preserve">Indice di valutazione della probabilità (vedi per calcolo par.6)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46990" w14:textId="77777777" w:rsidR="000A229A" w:rsidRDefault="000A229A" w:rsidP="00636249">
            <w:pPr>
              <w:tabs>
                <w:tab w:val="center" w:pos="1286"/>
                <w:tab w:val="right" w:pos="3235"/>
              </w:tabs>
              <w:spacing w:after="0" w:line="256" w:lineRule="auto"/>
              <w:ind w:left="0" w:right="0" w:firstLine="0"/>
              <w:jc w:val="left"/>
            </w:pPr>
            <w:r>
              <w:rPr>
                <w:b/>
              </w:rPr>
              <w:t xml:space="preserve">Indice di </w:t>
            </w:r>
            <w:r>
              <w:rPr>
                <w:b/>
              </w:rPr>
              <w:tab/>
              <w:t>valutazione dell’impatto</w:t>
            </w:r>
          </w:p>
        </w:tc>
        <w:tc>
          <w:tcPr>
            <w:tcW w:w="3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0070B" w14:textId="46B1A973" w:rsidR="000A229A" w:rsidRDefault="000A229A">
            <w:pPr>
              <w:spacing w:after="0" w:line="256" w:lineRule="auto"/>
              <w:ind w:left="4" w:right="0" w:firstLine="0"/>
              <w:jc w:val="left"/>
            </w:pPr>
            <w:r>
              <w:rPr>
                <w:b/>
              </w:rPr>
              <w:t xml:space="preserve">Valutazione complessiva rischio </w:t>
            </w:r>
          </w:p>
        </w:tc>
      </w:tr>
      <w:tr w:rsidR="00D80FBD" w:rsidRPr="005645A6" w14:paraId="4D53C4CD" w14:textId="77777777" w:rsidTr="00D80FBD">
        <w:trPr>
          <w:trHeight w:val="500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755C4" w14:textId="6993133D" w:rsidR="00D80FBD" w:rsidRPr="005645A6" w:rsidRDefault="00D80FBD" w:rsidP="005645A6">
            <w:pPr>
              <w:spacing w:after="0" w:line="256" w:lineRule="auto"/>
              <w:ind w:left="0" w:right="0" w:firstLine="0"/>
              <w:jc w:val="center"/>
              <w:rPr>
                <w:b/>
                <w:bCs/>
              </w:rPr>
            </w:pPr>
            <w:r w:rsidRPr="005645A6">
              <w:rPr>
                <w:b/>
                <w:bCs/>
              </w:rPr>
              <w:t>BASSO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219AB" w14:textId="4192D702" w:rsidR="00D80FBD" w:rsidRPr="005645A6" w:rsidRDefault="00D80FBD" w:rsidP="005645A6">
            <w:pPr>
              <w:spacing w:after="0" w:line="256" w:lineRule="auto"/>
              <w:ind w:left="1" w:right="0" w:firstLine="0"/>
              <w:jc w:val="center"/>
              <w:rPr>
                <w:b/>
                <w:bCs/>
              </w:rPr>
            </w:pPr>
            <w:r w:rsidRPr="005645A6">
              <w:rPr>
                <w:b/>
                <w:bCs/>
              </w:rPr>
              <w:t>MEDIO</w:t>
            </w:r>
          </w:p>
        </w:tc>
        <w:tc>
          <w:tcPr>
            <w:tcW w:w="3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A0D10" w14:textId="54D6FEFA" w:rsidR="00D80FBD" w:rsidRPr="005645A6" w:rsidRDefault="00D80FBD" w:rsidP="005645A6">
            <w:pPr>
              <w:spacing w:after="0" w:line="256" w:lineRule="auto"/>
              <w:ind w:left="4" w:right="0" w:firstLine="0"/>
              <w:jc w:val="center"/>
              <w:rPr>
                <w:b/>
                <w:bCs/>
              </w:rPr>
            </w:pPr>
            <w:r w:rsidRPr="005645A6">
              <w:rPr>
                <w:b/>
                <w:bCs/>
              </w:rPr>
              <w:t>BASSO</w:t>
            </w:r>
          </w:p>
        </w:tc>
      </w:tr>
      <w:tr w:rsidR="0073766A" w14:paraId="3C98D6A8" w14:textId="77777777" w:rsidTr="0073766A">
        <w:trPr>
          <w:trHeight w:val="252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1C9D6" w14:textId="77777777" w:rsidR="0073766A" w:rsidRDefault="0073766A" w:rsidP="005645A6">
            <w:pPr>
              <w:spacing w:after="0" w:line="256" w:lineRule="auto"/>
              <w:ind w:left="0" w:right="0" w:firstLine="0"/>
            </w:pPr>
            <w:r>
              <w:rPr>
                <w:b/>
              </w:rPr>
              <w:t xml:space="preserve">Controlli / procedure / attività da implementare </w:t>
            </w:r>
          </w:p>
        </w:tc>
      </w:tr>
      <w:tr w:rsidR="0073766A" w14:paraId="308754B2" w14:textId="77777777" w:rsidTr="0073766A">
        <w:trPr>
          <w:trHeight w:val="291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A8CDC" w14:textId="77777777" w:rsidR="00D80FBD" w:rsidRPr="00732B9D" w:rsidRDefault="00D80FBD" w:rsidP="005645A6">
            <w:pPr>
              <w:spacing w:after="0"/>
              <w:ind w:left="1" w:right="0" w:firstLine="0"/>
            </w:pPr>
            <w:r w:rsidRPr="00732B9D">
              <w:t>inserire la frase di rispetto del Codice etico all’interno della dichiarazione di assenza di conflitto di interesse per i consulenti collaboratori e all’interno dell’addendum contrattuale comunicazione CIG già in essere.</w:t>
            </w:r>
          </w:p>
          <w:p w14:paraId="4E6FC28C" w14:textId="03135BEF" w:rsidR="00F1149B" w:rsidRPr="000A229A" w:rsidRDefault="00F1149B" w:rsidP="005645A6">
            <w:pPr>
              <w:spacing w:after="0" w:line="256" w:lineRule="auto"/>
              <w:ind w:left="0" w:right="0" w:firstLine="0"/>
              <w:rPr>
                <w:color w:val="FF0000"/>
              </w:rPr>
            </w:pPr>
          </w:p>
        </w:tc>
      </w:tr>
    </w:tbl>
    <w:p w14:paraId="390A443D" w14:textId="77777777" w:rsidR="0073766A" w:rsidRDefault="0073766A" w:rsidP="00F1149B">
      <w:pPr>
        <w:spacing w:after="0" w:line="256" w:lineRule="auto"/>
        <w:ind w:left="0" w:right="0" w:firstLine="0"/>
        <w:jc w:val="left"/>
      </w:pPr>
    </w:p>
    <w:p w14:paraId="59E8AC61" w14:textId="77777777" w:rsidR="00F1149B" w:rsidRPr="00F1149B" w:rsidRDefault="00F1149B" w:rsidP="00F1149B">
      <w:pPr>
        <w:spacing w:after="0" w:line="256" w:lineRule="auto"/>
        <w:ind w:left="0" w:right="0" w:firstLine="0"/>
        <w:jc w:val="left"/>
        <w:rPr>
          <w:b/>
        </w:rPr>
      </w:pPr>
      <w:r w:rsidRPr="00F1149B">
        <w:rPr>
          <w:b/>
        </w:rPr>
        <w:t>2</w:t>
      </w:r>
    </w:p>
    <w:tbl>
      <w:tblPr>
        <w:tblStyle w:val="TableGrid"/>
        <w:tblW w:w="9906" w:type="dxa"/>
        <w:tblInd w:w="-107" w:type="dxa"/>
        <w:tblCellMar>
          <w:top w:w="53" w:type="dxa"/>
          <w:left w:w="107" w:type="dxa"/>
          <w:right w:w="21" w:type="dxa"/>
        </w:tblCellMar>
        <w:tblLook w:val="04A0" w:firstRow="1" w:lastRow="0" w:firstColumn="1" w:lastColumn="0" w:noHBand="0" w:noVBand="1"/>
      </w:tblPr>
      <w:tblGrid>
        <w:gridCol w:w="3504"/>
        <w:gridCol w:w="3473"/>
        <w:gridCol w:w="871"/>
        <w:gridCol w:w="476"/>
        <w:gridCol w:w="247"/>
        <w:gridCol w:w="1335"/>
      </w:tblGrid>
      <w:tr w:rsidR="0073766A" w14:paraId="216D3665" w14:textId="77777777" w:rsidTr="00F1149B">
        <w:trPr>
          <w:trHeight w:val="252"/>
        </w:trPr>
        <w:tc>
          <w:tcPr>
            <w:tcW w:w="7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  <w:hideMark/>
          </w:tcPr>
          <w:p w14:paraId="4E29E55F" w14:textId="77777777" w:rsidR="0073766A" w:rsidRDefault="0073766A">
            <w:pPr>
              <w:spacing w:after="0" w:line="256" w:lineRule="auto"/>
              <w:ind w:left="0" w:right="0" w:firstLine="0"/>
              <w:jc w:val="left"/>
            </w:pPr>
            <w:r>
              <w:rPr>
                <w:b/>
              </w:rPr>
              <w:t>Attività collegabili</w:t>
            </w:r>
            <w:r>
              <w:t xml:space="preserve"> </w:t>
            </w:r>
          </w:p>
        </w:tc>
        <w:tc>
          <w:tcPr>
            <w:tcW w:w="2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  <w:hideMark/>
          </w:tcPr>
          <w:p w14:paraId="38514913" w14:textId="77777777" w:rsidR="0073766A" w:rsidRDefault="0073766A">
            <w:pPr>
              <w:spacing w:after="0" w:line="256" w:lineRule="auto"/>
              <w:ind w:left="1" w:right="0" w:firstLine="0"/>
              <w:jc w:val="left"/>
            </w:pPr>
            <w:r>
              <w:rPr>
                <w:b/>
              </w:rPr>
              <w:t xml:space="preserve">Tipo reato </w:t>
            </w:r>
          </w:p>
        </w:tc>
      </w:tr>
      <w:tr w:rsidR="0073766A" w14:paraId="7CA1CDA0" w14:textId="77777777" w:rsidTr="00F1149B">
        <w:trPr>
          <w:trHeight w:val="1463"/>
        </w:trPr>
        <w:tc>
          <w:tcPr>
            <w:tcW w:w="7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C8805" w14:textId="0AC8A055" w:rsidR="0073766A" w:rsidRDefault="0073766A" w:rsidP="009B30D8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ind w:right="0"/>
              <w:jc w:val="left"/>
            </w:pPr>
            <w:r>
              <w:t xml:space="preserve">Selezione e assunzione di personale con relativi passaggi di carriera orizzontali e verticali </w:t>
            </w:r>
          </w:p>
          <w:p w14:paraId="428B2506" w14:textId="77777777" w:rsidR="0073766A" w:rsidRDefault="0073766A">
            <w:pPr>
              <w:spacing w:after="0" w:line="25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81EBC" w14:textId="77777777" w:rsidR="0073766A" w:rsidRDefault="0073766A">
            <w:pPr>
              <w:spacing w:after="229" w:line="256" w:lineRule="auto"/>
              <w:ind w:left="1" w:right="0" w:firstLine="0"/>
              <w:jc w:val="left"/>
            </w:pPr>
            <w:r>
              <w:rPr>
                <w:rFonts w:ascii="Wingdings" w:eastAsia="Wingdings" w:hAnsi="Wingdings" w:cs="Wingdings"/>
              </w:rPr>
              <w:t></w:t>
            </w:r>
            <w:r>
              <w:t xml:space="preserve">Corruzione </w:t>
            </w:r>
          </w:p>
          <w:p w14:paraId="0B5FFE0C" w14:textId="77777777" w:rsidR="0073766A" w:rsidRDefault="0073766A">
            <w:pPr>
              <w:spacing w:after="0" w:line="256" w:lineRule="auto"/>
              <w:ind w:left="1" w:right="0" w:firstLine="0"/>
              <w:jc w:val="left"/>
            </w:pPr>
            <w:r>
              <w:rPr>
                <w:rFonts w:ascii="Wingdings" w:eastAsia="Wingdings" w:hAnsi="Wingdings" w:cs="Wingdings"/>
              </w:rPr>
              <w:t></w:t>
            </w:r>
            <w:r>
              <w:t xml:space="preserve">Abuso </w:t>
            </w:r>
            <w:r>
              <w:tab/>
              <w:t xml:space="preserve">d’ufficio </w:t>
            </w:r>
            <w:r>
              <w:rPr>
                <w:rFonts w:ascii="Wingdings" w:eastAsia="Wingdings" w:hAnsi="Wingdings" w:cs="Wingdings"/>
              </w:rPr>
              <w:t></w:t>
            </w:r>
            <w:r>
              <w:t xml:space="preserve">Induzione indebita a dare o promettere utilità </w:t>
            </w:r>
          </w:p>
        </w:tc>
      </w:tr>
      <w:tr w:rsidR="0073766A" w14:paraId="263AF8F3" w14:textId="77777777" w:rsidTr="0073766A">
        <w:trPr>
          <w:trHeight w:val="2185"/>
        </w:trPr>
        <w:tc>
          <w:tcPr>
            <w:tcW w:w="9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A66F6" w14:textId="77777777" w:rsidR="0073766A" w:rsidRPr="005645A6" w:rsidRDefault="0073766A">
            <w:pPr>
              <w:spacing w:after="246" w:line="256" w:lineRule="auto"/>
              <w:ind w:left="0" w:right="0" w:firstLine="0"/>
              <w:jc w:val="left"/>
              <w:rPr>
                <w:i/>
                <w:iCs/>
              </w:rPr>
            </w:pPr>
            <w:r w:rsidRPr="005645A6">
              <w:rPr>
                <w:b/>
                <w:i/>
                <w:iCs/>
                <w:color w:val="1F497D"/>
              </w:rPr>
              <w:t xml:space="preserve">Esempio di comportamenti illeciti: </w:t>
            </w:r>
          </w:p>
          <w:p w14:paraId="352CE4AD" w14:textId="77777777" w:rsidR="0073766A" w:rsidRPr="005645A6" w:rsidRDefault="0073766A" w:rsidP="00127E83">
            <w:pPr>
              <w:numPr>
                <w:ilvl w:val="0"/>
                <w:numId w:val="7"/>
              </w:numPr>
              <w:spacing w:after="0" w:line="256" w:lineRule="auto"/>
              <w:ind w:right="0" w:hanging="360"/>
              <w:jc w:val="left"/>
              <w:rPr>
                <w:i/>
                <w:iCs/>
              </w:rPr>
            </w:pPr>
            <w:r w:rsidRPr="005645A6">
              <w:rPr>
                <w:b/>
                <w:i/>
                <w:iCs/>
                <w:color w:val="1F497D"/>
              </w:rPr>
              <w:t xml:space="preserve">Abuso del processo di assunzione per inserire in azienda candidati privilegiati. </w:t>
            </w:r>
          </w:p>
          <w:p w14:paraId="164D9D9D" w14:textId="76C96756" w:rsidR="0073766A" w:rsidRPr="005645A6" w:rsidRDefault="0073766A" w:rsidP="00127E83">
            <w:pPr>
              <w:numPr>
                <w:ilvl w:val="0"/>
                <w:numId w:val="7"/>
              </w:numPr>
              <w:spacing w:after="20" w:line="247" w:lineRule="auto"/>
              <w:ind w:right="0" w:hanging="360"/>
              <w:jc w:val="left"/>
              <w:rPr>
                <w:i/>
                <w:iCs/>
              </w:rPr>
            </w:pPr>
            <w:r w:rsidRPr="005645A6">
              <w:rPr>
                <w:b/>
                <w:i/>
                <w:iCs/>
                <w:color w:val="1F497D"/>
              </w:rPr>
              <w:t>Inosservanza delle regole procedurali a garanzia della trasparenza e dell</w:t>
            </w:r>
            <w:r w:rsidR="009B30D8" w:rsidRPr="005645A6">
              <w:rPr>
                <w:b/>
                <w:i/>
                <w:iCs/>
                <w:color w:val="1F497D"/>
              </w:rPr>
              <w:t>’</w:t>
            </w:r>
            <w:r w:rsidRPr="005645A6">
              <w:rPr>
                <w:b/>
                <w:i/>
                <w:iCs/>
                <w:color w:val="1F497D"/>
              </w:rPr>
              <w:t xml:space="preserve">imparzialità della selezione. </w:t>
            </w:r>
          </w:p>
          <w:p w14:paraId="3AA43E91" w14:textId="77777777" w:rsidR="0073766A" w:rsidRPr="005645A6" w:rsidRDefault="0073766A" w:rsidP="00127E83">
            <w:pPr>
              <w:numPr>
                <w:ilvl w:val="0"/>
                <w:numId w:val="7"/>
              </w:numPr>
              <w:spacing w:after="0" w:line="240" w:lineRule="auto"/>
              <w:ind w:right="0" w:hanging="360"/>
              <w:jc w:val="left"/>
              <w:rPr>
                <w:i/>
                <w:iCs/>
              </w:rPr>
            </w:pPr>
            <w:r w:rsidRPr="005645A6">
              <w:rPr>
                <w:b/>
                <w:i/>
                <w:iCs/>
                <w:color w:val="1F497D"/>
              </w:rPr>
              <w:t xml:space="preserve">Progressioni economiche o di carriera accordate illegittimamente allo scopo di agevolare dipendenti/candidati privilegiati. </w:t>
            </w:r>
          </w:p>
          <w:p w14:paraId="4A0112CC" w14:textId="77777777" w:rsidR="0073766A" w:rsidRPr="005645A6" w:rsidRDefault="0073766A">
            <w:pPr>
              <w:spacing w:after="0" w:line="256" w:lineRule="auto"/>
              <w:ind w:left="0" w:right="0" w:firstLine="0"/>
              <w:jc w:val="left"/>
              <w:rPr>
                <w:i/>
                <w:iCs/>
              </w:rPr>
            </w:pPr>
            <w:r w:rsidRPr="005645A6">
              <w:rPr>
                <w:b/>
                <w:i/>
                <w:iCs/>
                <w:color w:val="1F497D"/>
              </w:rPr>
              <w:t xml:space="preserve"> </w:t>
            </w:r>
          </w:p>
        </w:tc>
      </w:tr>
      <w:tr w:rsidR="0073766A" w14:paraId="5C019B4B" w14:textId="77777777" w:rsidTr="0073766A">
        <w:trPr>
          <w:trHeight w:val="254"/>
        </w:trPr>
        <w:tc>
          <w:tcPr>
            <w:tcW w:w="9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D37C7" w14:textId="77777777" w:rsidR="0073766A" w:rsidRDefault="0073766A">
            <w:pPr>
              <w:spacing w:after="0" w:line="256" w:lineRule="auto"/>
              <w:ind w:left="0" w:right="0" w:firstLine="0"/>
              <w:jc w:val="left"/>
            </w:pPr>
            <w:r>
              <w:rPr>
                <w:b/>
              </w:rPr>
              <w:t xml:space="preserve">Funzioni coinvolte </w:t>
            </w:r>
          </w:p>
        </w:tc>
      </w:tr>
      <w:tr w:rsidR="0073766A" w14:paraId="186D85D9" w14:textId="77777777" w:rsidTr="0073766A">
        <w:trPr>
          <w:trHeight w:val="490"/>
        </w:trPr>
        <w:tc>
          <w:tcPr>
            <w:tcW w:w="9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F6975" w14:textId="77777777" w:rsidR="0073766A" w:rsidRDefault="0073766A">
            <w:pPr>
              <w:spacing w:after="0" w:line="256" w:lineRule="auto"/>
              <w:ind w:left="0" w:right="0" w:firstLine="0"/>
              <w:jc w:val="left"/>
            </w:pPr>
            <w:r>
              <w:t xml:space="preserve">CdA Direttore d’azienda </w:t>
            </w:r>
          </w:p>
        </w:tc>
      </w:tr>
      <w:tr w:rsidR="00D80FBD" w:rsidRPr="005645A6" w14:paraId="75E78327" w14:textId="77777777" w:rsidTr="00D80FBD">
        <w:trPr>
          <w:trHeight w:val="325"/>
        </w:trPr>
        <w:tc>
          <w:tcPr>
            <w:tcW w:w="8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A5661" w14:textId="30CAF4F3" w:rsidR="00D80FBD" w:rsidRDefault="00D80FBD" w:rsidP="00D80FBD">
            <w:pPr>
              <w:spacing w:after="0" w:line="256" w:lineRule="auto"/>
              <w:ind w:left="0" w:right="0" w:firstLine="0"/>
              <w:jc w:val="left"/>
            </w:pPr>
            <w:r>
              <w:rPr>
                <w:b/>
              </w:rPr>
              <w:t xml:space="preserve">Azioni preventive già in atto 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B48F3A" w14:textId="3A8A6A29" w:rsidR="00D80FBD" w:rsidRPr="005645A6" w:rsidRDefault="00D80FBD" w:rsidP="005645A6">
            <w:pPr>
              <w:spacing w:after="0" w:line="256" w:lineRule="auto"/>
              <w:ind w:left="0" w:right="0" w:firstLine="0"/>
              <w:jc w:val="center"/>
              <w:rPr>
                <w:b/>
                <w:bCs/>
              </w:rPr>
            </w:pPr>
            <w:r w:rsidRPr="005645A6">
              <w:rPr>
                <w:b/>
                <w:bCs/>
              </w:rPr>
              <w:t>Tipologia azioni</w:t>
            </w:r>
          </w:p>
        </w:tc>
      </w:tr>
      <w:tr w:rsidR="00D80FBD" w:rsidRPr="005645A6" w14:paraId="3EA6C1F4" w14:textId="77777777" w:rsidTr="00D80FBD">
        <w:trPr>
          <w:trHeight w:val="320"/>
        </w:trPr>
        <w:tc>
          <w:tcPr>
            <w:tcW w:w="8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124C" w14:textId="7523D59B" w:rsidR="00D80FBD" w:rsidRDefault="00D80FBD" w:rsidP="00D80FBD">
            <w:pPr>
              <w:spacing w:after="0" w:line="256" w:lineRule="auto"/>
              <w:ind w:left="0" w:right="0" w:firstLine="0"/>
              <w:jc w:val="left"/>
            </w:pPr>
            <w:r>
              <w:t xml:space="preserve">Organigramma 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B0E0A5" w14:textId="6A352C99" w:rsidR="00D80FBD" w:rsidRPr="005645A6" w:rsidRDefault="00D80FBD" w:rsidP="005645A6">
            <w:pPr>
              <w:spacing w:after="0" w:line="256" w:lineRule="auto"/>
              <w:ind w:left="0" w:right="0" w:firstLine="0"/>
              <w:jc w:val="center"/>
              <w:rPr>
                <w:b/>
                <w:bCs/>
              </w:rPr>
            </w:pPr>
            <w:r w:rsidRPr="005645A6">
              <w:rPr>
                <w:b/>
                <w:bCs/>
              </w:rPr>
              <w:t>A/D</w:t>
            </w:r>
          </w:p>
        </w:tc>
      </w:tr>
      <w:tr w:rsidR="00D80FBD" w:rsidRPr="005645A6" w14:paraId="1E338B9E" w14:textId="77777777" w:rsidTr="00D80FBD">
        <w:trPr>
          <w:trHeight w:val="320"/>
        </w:trPr>
        <w:tc>
          <w:tcPr>
            <w:tcW w:w="8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C0319" w14:textId="7AC69883" w:rsidR="00D80FBD" w:rsidRDefault="00D80FBD" w:rsidP="00D80FBD">
            <w:pPr>
              <w:spacing w:after="0" w:line="256" w:lineRule="auto"/>
              <w:ind w:left="0" w:right="0" w:firstLine="0"/>
              <w:jc w:val="left"/>
            </w:pPr>
            <w:r>
              <w:t xml:space="preserve">Statuto e Regolamento  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6B8755" w14:textId="4819CD95" w:rsidR="00D80FBD" w:rsidRPr="005645A6" w:rsidRDefault="00D80FBD" w:rsidP="005645A6">
            <w:pPr>
              <w:spacing w:after="0" w:line="256" w:lineRule="auto"/>
              <w:ind w:left="0" w:right="0" w:firstLine="0"/>
              <w:jc w:val="center"/>
              <w:rPr>
                <w:b/>
                <w:bCs/>
              </w:rPr>
            </w:pPr>
            <w:r w:rsidRPr="005645A6">
              <w:rPr>
                <w:b/>
                <w:bCs/>
              </w:rPr>
              <w:t>D</w:t>
            </w:r>
          </w:p>
        </w:tc>
      </w:tr>
      <w:tr w:rsidR="00D80FBD" w:rsidRPr="005645A6" w14:paraId="57E75899" w14:textId="77777777" w:rsidTr="00D80FBD">
        <w:trPr>
          <w:trHeight w:val="320"/>
        </w:trPr>
        <w:tc>
          <w:tcPr>
            <w:tcW w:w="8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A15E2" w14:textId="2FD5C783" w:rsidR="00D80FBD" w:rsidRDefault="00D80FBD" w:rsidP="00D80FBD">
            <w:pPr>
              <w:spacing w:after="0" w:line="256" w:lineRule="auto"/>
              <w:ind w:left="0" w:right="0" w:firstLine="0"/>
              <w:jc w:val="left"/>
            </w:pPr>
            <w:r>
              <w:t xml:space="preserve">CCNL e contratto integrativo 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7FE7AB" w14:textId="31684114" w:rsidR="00D80FBD" w:rsidRPr="005645A6" w:rsidRDefault="00D80FBD" w:rsidP="005645A6">
            <w:pPr>
              <w:spacing w:after="0" w:line="256" w:lineRule="auto"/>
              <w:ind w:left="0" w:right="0" w:firstLine="0"/>
              <w:jc w:val="center"/>
              <w:rPr>
                <w:b/>
                <w:bCs/>
              </w:rPr>
            </w:pPr>
            <w:r w:rsidRPr="005645A6">
              <w:rPr>
                <w:b/>
                <w:bCs/>
              </w:rPr>
              <w:t>D</w:t>
            </w:r>
          </w:p>
        </w:tc>
      </w:tr>
      <w:tr w:rsidR="00D80FBD" w:rsidRPr="005645A6" w14:paraId="3E343010" w14:textId="77777777" w:rsidTr="00D80FBD">
        <w:trPr>
          <w:trHeight w:val="320"/>
        </w:trPr>
        <w:tc>
          <w:tcPr>
            <w:tcW w:w="8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967B2" w14:textId="3753B20D" w:rsidR="00D80FBD" w:rsidRDefault="00D80FBD" w:rsidP="00D80FBD">
            <w:pPr>
              <w:spacing w:after="0" w:line="256" w:lineRule="auto"/>
              <w:ind w:left="0" w:right="0" w:firstLine="0"/>
              <w:jc w:val="left"/>
            </w:pPr>
            <w:r>
              <w:t xml:space="preserve">Elenco dei dipendenti e Mansionari per i ruoli identificati nel </w:t>
            </w:r>
            <w:proofErr w:type="spellStart"/>
            <w:r>
              <w:t>Funzionigramama</w:t>
            </w:r>
            <w:proofErr w:type="spellEnd"/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3EB860" w14:textId="0795731C" w:rsidR="00D80FBD" w:rsidRPr="005645A6" w:rsidRDefault="00D80FBD" w:rsidP="005645A6">
            <w:pPr>
              <w:spacing w:after="0" w:line="256" w:lineRule="auto"/>
              <w:ind w:left="0" w:right="0" w:firstLine="0"/>
              <w:jc w:val="center"/>
              <w:rPr>
                <w:b/>
                <w:bCs/>
              </w:rPr>
            </w:pPr>
            <w:r w:rsidRPr="005645A6">
              <w:rPr>
                <w:b/>
                <w:bCs/>
              </w:rPr>
              <w:t>D</w:t>
            </w:r>
          </w:p>
        </w:tc>
      </w:tr>
      <w:tr w:rsidR="00D80FBD" w:rsidRPr="005645A6" w14:paraId="61F1E5A6" w14:textId="77777777" w:rsidTr="00D80FBD">
        <w:trPr>
          <w:trHeight w:val="320"/>
        </w:trPr>
        <w:tc>
          <w:tcPr>
            <w:tcW w:w="8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131E9" w14:textId="20E25ED0" w:rsidR="00D80FBD" w:rsidRDefault="00D80FBD" w:rsidP="00D80FBD">
            <w:pPr>
              <w:spacing w:after="0" w:line="256" w:lineRule="auto"/>
              <w:ind w:left="0" w:right="0" w:firstLine="0"/>
              <w:jc w:val="left"/>
            </w:pPr>
            <w:r>
              <w:t>Elenco personale e mansionari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24B2F2" w14:textId="0B6DC0A8" w:rsidR="00D80FBD" w:rsidRPr="005645A6" w:rsidRDefault="00D80FBD" w:rsidP="005645A6">
            <w:pPr>
              <w:spacing w:after="0" w:line="256" w:lineRule="auto"/>
              <w:ind w:left="0" w:right="0" w:firstLine="0"/>
              <w:jc w:val="center"/>
              <w:rPr>
                <w:b/>
                <w:bCs/>
              </w:rPr>
            </w:pPr>
            <w:r w:rsidRPr="005645A6">
              <w:rPr>
                <w:b/>
                <w:bCs/>
              </w:rPr>
              <w:t>D</w:t>
            </w:r>
          </w:p>
        </w:tc>
      </w:tr>
      <w:tr w:rsidR="00D80FBD" w:rsidRPr="005645A6" w14:paraId="6AE7AA86" w14:textId="77777777" w:rsidTr="00D80FBD">
        <w:trPr>
          <w:trHeight w:val="320"/>
        </w:trPr>
        <w:tc>
          <w:tcPr>
            <w:tcW w:w="8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957CC" w14:textId="275C0CFC" w:rsidR="00D80FBD" w:rsidRDefault="00D80FBD" w:rsidP="00D80FBD">
            <w:pPr>
              <w:spacing w:after="0" w:line="256" w:lineRule="auto"/>
              <w:ind w:left="0" w:right="0" w:firstLine="0"/>
              <w:jc w:val="left"/>
            </w:pPr>
            <w:r>
              <w:t>Statuto aggiornato al 2016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03F556" w14:textId="0C84AB73" w:rsidR="00D80FBD" w:rsidRPr="005645A6" w:rsidRDefault="00D80FBD" w:rsidP="005645A6">
            <w:pPr>
              <w:spacing w:after="0" w:line="256" w:lineRule="auto"/>
              <w:ind w:left="0" w:right="0" w:firstLine="0"/>
              <w:jc w:val="center"/>
              <w:rPr>
                <w:b/>
                <w:bCs/>
              </w:rPr>
            </w:pPr>
            <w:r w:rsidRPr="005645A6">
              <w:rPr>
                <w:b/>
                <w:bCs/>
              </w:rPr>
              <w:t>D</w:t>
            </w:r>
          </w:p>
        </w:tc>
      </w:tr>
      <w:tr w:rsidR="00D80FBD" w:rsidRPr="005645A6" w14:paraId="29FF56FA" w14:textId="77777777" w:rsidTr="00D80FBD">
        <w:trPr>
          <w:trHeight w:val="320"/>
        </w:trPr>
        <w:tc>
          <w:tcPr>
            <w:tcW w:w="8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67E8D" w14:textId="116AD499" w:rsidR="00D80FBD" w:rsidRDefault="00D80FBD" w:rsidP="00D80FBD">
            <w:pPr>
              <w:spacing w:after="0" w:line="256" w:lineRule="auto"/>
              <w:ind w:left="0" w:right="0" w:firstLine="0"/>
              <w:jc w:val="left"/>
            </w:pPr>
            <w:r>
              <w:t>Regolamento aggiornato 2016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85BF0E" w14:textId="58B21A04" w:rsidR="00D80FBD" w:rsidRPr="005645A6" w:rsidRDefault="00D80FBD" w:rsidP="005645A6">
            <w:pPr>
              <w:spacing w:after="0" w:line="256" w:lineRule="auto"/>
              <w:ind w:left="0" w:right="0" w:firstLine="0"/>
              <w:jc w:val="center"/>
              <w:rPr>
                <w:b/>
                <w:bCs/>
              </w:rPr>
            </w:pPr>
            <w:r w:rsidRPr="005645A6">
              <w:rPr>
                <w:b/>
                <w:bCs/>
              </w:rPr>
              <w:t>D</w:t>
            </w:r>
          </w:p>
        </w:tc>
      </w:tr>
      <w:tr w:rsidR="00D80FBD" w:rsidRPr="005645A6" w14:paraId="6D91EB17" w14:textId="77777777" w:rsidTr="00D80FBD">
        <w:trPr>
          <w:trHeight w:val="320"/>
        </w:trPr>
        <w:tc>
          <w:tcPr>
            <w:tcW w:w="8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C98C2" w14:textId="0880FD71" w:rsidR="00D80FBD" w:rsidRDefault="00D80FBD" w:rsidP="00D80FBD">
            <w:pPr>
              <w:spacing w:after="0" w:line="256" w:lineRule="auto"/>
              <w:ind w:left="0" w:right="0" w:firstLine="0"/>
              <w:jc w:val="left"/>
            </w:pPr>
            <w:r>
              <w:t xml:space="preserve">Procedura tutela del segnalante 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CD35B3" w14:textId="3CCDD409" w:rsidR="00D80FBD" w:rsidRPr="005645A6" w:rsidRDefault="00D80FBD" w:rsidP="005645A6">
            <w:pPr>
              <w:spacing w:after="0" w:line="256" w:lineRule="auto"/>
              <w:ind w:left="0" w:right="0" w:firstLine="0"/>
              <w:jc w:val="center"/>
              <w:rPr>
                <w:b/>
                <w:bCs/>
              </w:rPr>
            </w:pPr>
            <w:r w:rsidRPr="005645A6">
              <w:rPr>
                <w:b/>
                <w:bCs/>
              </w:rPr>
              <w:t>D</w:t>
            </w:r>
          </w:p>
        </w:tc>
      </w:tr>
      <w:tr w:rsidR="0073766A" w14:paraId="52B8429F" w14:textId="77777777" w:rsidTr="0073766A">
        <w:trPr>
          <w:trHeight w:val="394"/>
        </w:trPr>
        <w:tc>
          <w:tcPr>
            <w:tcW w:w="9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3B088" w14:textId="77777777" w:rsidR="0073766A" w:rsidRDefault="0073766A">
            <w:pPr>
              <w:spacing w:after="0" w:line="256" w:lineRule="auto"/>
              <w:ind w:left="0" w:right="0" w:firstLine="0"/>
              <w:jc w:val="left"/>
            </w:pPr>
            <w:r>
              <w:rPr>
                <w:b/>
              </w:rPr>
              <w:t xml:space="preserve">Rischio residuo </w:t>
            </w:r>
          </w:p>
        </w:tc>
      </w:tr>
      <w:tr w:rsidR="0073766A" w14:paraId="16CEE0EE" w14:textId="77777777" w:rsidTr="00F1149B">
        <w:trPr>
          <w:trHeight w:val="739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0B94A" w14:textId="77777777" w:rsidR="0073766A" w:rsidRDefault="0073766A">
            <w:pPr>
              <w:spacing w:after="0" w:line="256" w:lineRule="auto"/>
              <w:ind w:left="0" w:right="92" w:firstLine="0"/>
            </w:pPr>
            <w:r>
              <w:rPr>
                <w:b/>
              </w:rPr>
              <w:lastRenderedPageBreak/>
              <w:t xml:space="preserve">Indice di valutazione della probabilità (vedi per calcolo par.6) 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0F219" w14:textId="77777777" w:rsidR="0073766A" w:rsidRDefault="0073766A">
            <w:pPr>
              <w:tabs>
                <w:tab w:val="center" w:pos="1333"/>
                <w:tab w:val="right" w:pos="3346"/>
              </w:tabs>
              <w:spacing w:after="0" w:line="256" w:lineRule="auto"/>
              <w:ind w:left="0" w:right="0" w:firstLine="0"/>
              <w:jc w:val="left"/>
            </w:pPr>
            <w:r>
              <w:rPr>
                <w:b/>
              </w:rPr>
              <w:t xml:space="preserve">Indice </w:t>
            </w:r>
            <w:r>
              <w:rPr>
                <w:b/>
              </w:rPr>
              <w:tab/>
              <w:t xml:space="preserve">di </w:t>
            </w:r>
            <w:r>
              <w:rPr>
                <w:b/>
              </w:rPr>
              <w:tab/>
              <w:t xml:space="preserve">valutazione </w:t>
            </w:r>
          </w:p>
          <w:p w14:paraId="61C474FC" w14:textId="77777777" w:rsidR="0073766A" w:rsidRDefault="0073766A">
            <w:pPr>
              <w:spacing w:after="0" w:line="256" w:lineRule="auto"/>
              <w:ind w:left="1" w:right="0" w:firstLine="0"/>
              <w:jc w:val="left"/>
            </w:pPr>
            <w:r>
              <w:rPr>
                <w:b/>
              </w:rPr>
              <w:t xml:space="preserve">dell’impatto  </w:t>
            </w:r>
          </w:p>
        </w:tc>
        <w:tc>
          <w:tcPr>
            <w:tcW w:w="1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8D877" w14:textId="77777777" w:rsidR="0073766A" w:rsidRDefault="0073766A">
            <w:pPr>
              <w:spacing w:after="0" w:line="256" w:lineRule="auto"/>
              <w:ind w:left="4" w:right="0" w:firstLine="0"/>
              <w:jc w:val="left"/>
            </w:pPr>
            <w:r>
              <w:rPr>
                <w:b/>
              </w:rPr>
              <w:t xml:space="preserve">Valutazione complessiva rischio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51CCE" w14:textId="77777777" w:rsidR="0073766A" w:rsidRDefault="0073766A">
            <w:pPr>
              <w:spacing w:after="0" w:line="256" w:lineRule="auto"/>
              <w:ind w:left="4" w:right="0" w:firstLine="0"/>
              <w:jc w:val="left"/>
            </w:pPr>
            <w:r>
              <w:rPr>
                <w:b/>
              </w:rPr>
              <w:t xml:space="preserve">Livello  </w:t>
            </w:r>
          </w:p>
        </w:tc>
      </w:tr>
      <w:tr w:rsidR="000A229A" w:rsidRPr="005645A6" w14:paraId="21776396" w14:textId="77777777" w:rsidTr="00D80FBD">
        <w:trPr>
          <w:trHeight w:val="497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7D8FD" w14:textId="36031B6D" w:rsidR="000A229A" w:rsidRPr="005645A6" w:rsidRDefault="00D80FBD" w:rsidP="005645A6">
            <w:pPr>
              <w:spacing w:after="0" w:line="256" w:lineRule="auto"/>
              <w:ind w:left="0" w:right="0" w:firstLine="0"/>
              <w:jc w:val="center"/>
              <w:rPr>
                <w:b/>
                <w:bCs/>
              </w:rPr>
            </w:pPr>
            <w:r w:rsidRPr="005645A6">
              <w:rPr>
                <w:b/>
                <w:bCs/>
              </w:rPr>
              <w:t>BASSO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C232C" w14:textId="0575B571" w:rsidR="000A229A" w:rsidRPr="005645A6" w:rsidRDefault="00D80FBD" w:rsidP="005645A6">
            <w:pPr>
              <w:spacing w:after="0" w:line="256" w:lineRule="auto"/>
              <w:ind w:left="1" w:right="0" w:firstLine="0"/>
              <w:jc w:val="center"/>
              <w:rPr>
                <w:b/>
                <w:bCs/>
              </w:rPr>
            </w:pPr>
            <w:r w:rsidRPr="005645A6">
              <w:rPr>
                <w:b/>
                <w:bCs/>
              </w:rPr>
              <w:t>MEDIO</w:t>
            </w:r>
          </w:p>
        </w:tc>
        <w:tc>
          <w:tcPr>
            <w:tcW w:w="2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48AA3" w14:textId="5700A38C" w:rsidR="000A229A" w:rsidRPr="005645A6" w:rsidRDefault="000A229A" w:rsidP="005645A6">
            <w:pPr>
              <w:spacing w:after="0" w:line="256" w:lineRule="auto"/>
              <w:ind w:left="4" w:right="0" w:firstLine="0"/>
              <w:jc w:val="center"/>
              <w:rPr>
                <w:b/>
                <w:bCs/>
              </w:rPr>
            </w:pPr>
            <w:r w:rsidRPr="005645A6">
              <w:rPr>
                <w:b/>
                <w:bCs/>
              </w:rPr>
              <w:t>BASSO</w:t>
            </w:r>
          </w:p>
        </w:tc>
      </w:tr>
      <w:tr w:rsidR="0073766A" w14:paraId="7A832CD8" w14:textId="77777777" w:rsidTr="0073766A">
        <w:trPr>
          <w:trHeight w:val="254"/>
        </w:trPr>
        <w:tc>
          <w:tcPr>
            <w:tcW w:w="9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43932" w14:textId="77777777" w:rsidR="0073766A" w:rsidRDefault="0073766A">
            <w:pPr>
              <w:spacing w:after="0" w:line="256" w:lineRule="auto"/>
              <w:ind w:left="0" w:right="0" w:firstLine="0"/>
              <w:jc w:val="left"/>
            </w:pPr>
            <w:r>
              <w:rPr>
                <w:b/>
              </w:rPr>
              <w:t xml:space="preserve">Controlli / procedure / attività da implementare </w:t>
            </w:r>
          </w:p>
        </w:tc>
      </w:tr>
      <w:tr w:rsidR="00CC13E8" w14:paraId="5A6C4AAA" w14:textId="77777777" w:rsidTr="00CC13E8">
        <w:trPr>
          <w:trHeight w:val="348"/>
        </w:trPr>
        <w:tc>
          <w:tcPr>
            <w:tcW w:w="9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84B45" w14:textId="142CBEA1" w:rsidR="00CC13E8" w:rsidRPr="0086706E" w:rsidRDefault="009B30D8">
            <w:pPr>
              <w:spacing w:after="0" w:line="256" w:lineRule="auto"/>
              <w:ind w:left="0" w:right="73" w:firstLine="0"/>
              <w:rPr>
                <w:rFonts w:eastAsia="Times New Roman"/>
                <w:highlight w:val="yellow"/>
              </w:rPr>
            </w:pPr>
            <w:r w:rsidRPr="00732B9D">
              <w:t>Ufficializzazione di un codice interno all’interno del quale si regolamenta, tra l’altro, come gestire eventuali autorizzazioni ad incarichi esterni per i dipendenti che è già presente in bozza.</w:t>
            </w:r>
          </w:p>
        </w:tc>
      </w:tr>
      <w:tr w:rsidR="009B30D8" w14:paraId="29CB36F9" w14:textId="77777777" w:rsidTr="00CC13E8">
        <w:trPr>
          <w:trHeight w:val="348"/>
        </w:trPr>
        <w:tc>
          <w:tcPr>
            <w:tcW w:w="9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E4E36" w14:textId="65D3FDF8" w:rsidR="009B30D8" w:rsidRPr="00732B9D" w:rsidRDefault="009B30D8">
            <w:pPr>
              <w:spacing w:after="0" w:line="256" w:lineRule="auto"/>
              <w:ind w:left="0" w:right="73" w:firstLine="0"/>
            </w:pPr>
            <w:r>
              <w:t>Revisione procedura personale</w:t>
            </w:r>
          </w:p>
        </w:tc>
      </w:tr>
    </w:tbl>
    <w:p w14:paraId="06C8F65C" w14:textId="77777777" w:rsidR="007D0404" w:rsidRDefault="00311F92" w:rsidP="00311F92">
      <w:pPr>
        <w:spacing w:after="0" w:line="240" w:lineRule="auto"/>
        <w:ind w:left="720" w:right="0" w:firstLine="0"/>
        <w:jc w:val="left"/>
      </w:pPr>
      <w:r>
        <w:t xml:space="preserve"> </w:t>
      </w:r>
      <w:r w:rsidR="007D0404">
        <w:br w:type="page"/>
      </w:r>
    </w:p>
    <w:p w14:paraId="669FE4B6" w14:textId="77777777" w:rsidR="0073766A" w:rsidRDefault="0073766A" w:rsidP="0073766A">
      <w:pPr>
        <w:spacing w:after="0" w:line="256" w:lineRule="auto"/>
        <w:ind w:left="0" w:right="8853" w:firstLine="0"/>
        <w:jc w:val="right"/>
      </w:pPr>
    </w:p>
    <w:p w14:paraId="1F160A4A" w14:textId="77777777" w:rsidR="0073766A" w:rsidRDefault="0073766A" w:rsidP="0073766A">
      <w:pPr>
        <w:spacing w:after="0" w:line="256" w:lineRule="auto"/>
        <w:ind w:left="0" w:right="8853" w:firstLine="0"/>
        <w:jc w:val="right"/>
      </w:pPr>
      <w:r>
        <w:t xml:space="preserve"> </w:t>
      </w:r>
    </w:p>
    <w:p w14:paraId="2B956923" w14:textId="77777777" w:rsidR="0073766A" w:rsidRDefault="0073766A" w:rsidP="0073766A">
      <w:pPr>
        <w:spacing w:after="0" w:line="256" w:lineRule="auto"/>
        <w:ind w:left="29" w:right="0"/>
        <w:jc w:val="left"/>
      </w:pPr>
      <w:r>
        <w:rPr>
          <w:b/>
        </w:rPr>
        <w:t xml:space="preserve">3 </w:t>
      </w:r>
    </w:p>
    <w:tbl>
      <w:tblPr>
        <w:tblStyle w:val="TableGrid"/>
        <w:tblW w:w="9853" w:type="dxa"/>
        <w:tblInd w:w="-72" w:type="dxa"/>
        <w:tblCellMar>
          <w:top w:w="53" w:type="dxa"/>
          <w:left w:w="70" w:type="dxa"/>
        </w:tblCellMar>
        <w:tblLook w:val="04A0" w:firstRow="1" w:lastRow="0" w:firstColumn="1" w:lastColumn="0" w:noHBand="0" w:noVBand="1"/>
      </w:tblPr>
      <w:tblGrid>
        <w:gridCol w:w="3455"/>
        <w:gridCol w:w="3459"/>
        <w:gridCol w:w="1091"/>
        <w:gridCol w:w="32"/>
        <w:gridCol w:w="1184"/>
        <w:gridCol w:w="632"/>
      </w:tblGrid>
      <w:tr w:rsidR="0073766A" w14:paraId="10669D05" w14:textId="77777777" w:rsidTr="0073766A">
        <w:trPr>
          <w:trHeight w:val="343"/>
        </w:trPr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  <w:hideMark/>
          </w:tcPr>
          <w:p w14:paraId="1DEF3CA8" w14:textId="77777777" w:rsidR="0073766A" w:rsidRDefault="0073766A">
            <w:pPr>
              <w:spacing w:after="0" w:line="256" w:lineRule="auto"/>
              <w:ind w:left="36" w:right="0" w:firstLine="0"/>
              <w:jc w:val="left"/>
            </w:pPr>
            <w:r>
              <w:rPr>
                <w:b/>
              </w:rPr>
              <w:t xml:space="preserve">Attività collegabili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48A54"/>
            <w:hideMark/>
          </w:tcPr>
          <w:p w14:paraId="7DF6C3CE" w14:textId="77777777" w:rsidR="0073766A" w:rsidRDefault="0073766A">
            <w:pPr>
              <w:spacing w:after="0" w:line="256" w:lineRule="auto"/>
              <w:ind w:left="38" w:right="-67" w:firstLine="0"/>
            </w:pPr>
            <w:r>
              <w:rPr>
                <w:b/>
              </w:rPr>
              <w:t>Tipo reato</w:t>
            </w:r>
          </w:p>
        </w:tc>
        <w:tc>
          <w:tcPr>
            <w:tcW w:w="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48A54"/>
            <w:hideMark/>
          </w:tcPr>
          <w:p w14:paraId="7EC2C0AD" w14:textId="77777777" w:rsidR="0073766A" w:rsidRDefault="0073766A">
            <w:pPr>
              <w:spacing w:after="0" w:line="256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73766A" w14:paraId="5B43205E" w14:textId="77777777" w:rsidTr="0073766A">
        <w:trPr>
          <w:trHeight w:val="2087"/>
        </w:trPr>
        <w:tc>
          <w:tcPr>
            <w:tcW w:w="8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27925" w14:textId="77777777" w:rsidR="0073766A" w:rsidRDefault="0073766A" w:rsidP="0042035E">
            <w:pPr>
              <w:pStyle w:val="Paragrafoelenco"/>
              <w:numPr>
                <w:ilvl w:val="0"/>
                <w:numId w:val="16"/>
              </w:numPr>
              <w:spacing w:after="0" w:line="256" w:lineRule="auto"/>
              <w:ind w:right="0"/>
              <w:jc w:val="left"/>
            </w:pPr>
            <w:r>
              <w:t xml:space="preserve">Vendita di farmaci </w:t>
            </w:r>
          </w:p>
          <w:p w14:paraId="330E605A" w14:textId="77777777" w:rsidR="0073766A" w:rsidRDefault="0073766A">
            <w:pPr>
              <w:spacing w:after="0" w:line="256" w:lineRule="auto"/>
              <w:ind w:left="36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3235A" w14:textId="77777777" w:rsidR="0073766A" w:rsidRDefault="0073766A">
            <w:pPr>
              <w:spacing w:after="220" w:line="256" w:lineRule="auto"/>
              <w:ind w:left="38" w:right="0" w:firstLine="0"/>
              <w:jc w:val="left"/>
            </w:pPr>
            <w:r>
              <w:rPr>
                <w:rFonts w:ascii="Wingdings" w:eastAsia="Wingdings" w:hAnsi="Wingdings" w:cs="Wingdings"/>
              </w:rPr>
              <w:t></w:t>
            </w:r>
            <w:r>
              <w:t xml:space="preserve">Corruzione </w:t>
            </w:r>
          </w:p>
          <w:p w14:paraId="2CC0188D" w14:textId="77777777" w:rsidR="0073766A" w:rsidRDefault="0073766A">
            <w:pPr>
              <w:spacing w:line="280" w:lineRule="auto"/>
              <w:ind w:left="38" w:right="0" w:firstLine="0"/>
              <w:jc w:val="left"/>
            </w:pPr>
            <w:r>
              <w:rPr>
                <w:rFonts w:ascii="Wingdings" w:eastAsia="Wingdings" w:hAnsi="Wingdings" w:cs="Wingdings"/>
              </w:rPr>
              <w:t></w:t>
            </w:r>
            <w:r>
              <w:t xml:space="preserve">Abuso d’ufficio </w:t>
            </w:r>
            <w:r>
              <w:rPr>
                <w:rFonts w:ascii="Wingdings" w:eastAsia="Wingdings" w:hAnsi="Wingdings" w:cs="Wingdings"/>
              </w:rPr>
              <w:t></w:t>
            </w:r>
            <w:r>
              <w:t xml:space="preserve">Induzione indebita a dare o </w:t>
            </w:r>
            <w:r>
              <w:tab/>
              <w:t xml:space="preserve">promettere </w:t>
            </w:r>
          </w:p>
          <w:p w14:paraId="607A9F6E" w14:textId="77777777" w:rsidR="0073766A" w:rsidRDefault="0073766A">
            <w:pPr>
              <w:spacing w:after="0" w:line="256" w:lineRule="auto"/>
              <w:ind w:left="38" w:right="0" w:firstLine="0"/>
              <w:jc w:val="left"/>
            </w:pPr>
            <w:r>
              <w:t>utilità</w:t>
            </w:r>
            <w:r>
              <w:rPr>
                <w:b/>
              </w:rPr>
              <w:t xml:space="preserve"> </w:t>
            </w:r>
          </w:p>
        </w:tc>
      </w:tr>
      <w:tr w:rsidR="0073766A" w14:paraId="6737D3F0" w14:textId="77777777" w:rsidTr="0073766A">
        <w:trPr>
          <w:trHeight w:val="2192"/>
        </w:trPr>
        <w:tc>
          <w:tcPr>
            <w:tcW w:w="98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D9515" w14:textId="77777777" w:rsidR="0073766A" w:rsidRPr="005645A6" w:rsidRDefault="0073766A">
            <w:pPr>
              <w:spacing w:after="244" w:line="256" w:lineRule="auto"/>
              <w:ind w:left="36" w:right="0" w:firstLine="0"/>
              <w:jc w:val="left"/>
              <w:rPr>
                <w:i/>
                <w:iCs/>
              </w:rPr>
            </w:pPr>
            <w:r w:rsidRPr="005645A6">
              <w:rPr>
                <w:b/>
                <w:i/>
                <w:iCs/>
                <w:color w:val="1F497D"/>
              </w:rPr>
              <w:t xml:space="preserve">Esempio di comportamenti illeciti:  </w:t>
            </w:r>
          </w:p>
          <w:p w14:paraId="0A8D25CB" w14:textId="77777777" w:rsidR="0073766A" w:rsidRPr="005645A6" w:rsidRDefault="0073766A" w:rsidP="00127E83">
            <w:pPr>
              <w:numPr>
                <w:ilvl w:val="0"/>
                <w:numId w:val="8"/>
              </w:numPr>
              <w:spacing w:after="0" w:line="256" w:lineRule="auto"/>
              <w:ind w:right="0"/>
              <w:jc w:val="left"/>
              <w:rPr>
                <w:i/>
                <w:iCs/>
              </w:rPr>
            </w:pPr>
            <w:r w:rsidRPr="005645A6">
              <w:rPr>
                <w:b/>
                <w:i/>
                <w:iCs/>
                <w:color w:val="1F497D"/>
              </w:rPr>
              <w:t xml:space="preserve">Erogazione del farmaco senza ricetta; </w:t>
            </w:r>
          </w:p>
          <w:p w14:paraId="63EF8415" w14:textId="77777777" w:rsidR="0073766A" w:rsidRPr="005645A6" w:rsidRDefault="0073766A" w:rsidP="00127E83">
            <w:pPr>
              <w:numPr>
                <w:ilvl w:val="0"/>
                <w:numId w:val="8"/>
              </w:numPr>
              <w:spacing w:after="0" w:line="256" w:lineRule="auto"/>
              <w:ind w:right="0"/>
              <w:jc w:val="left"/>
              <w:rPr>
                <w:i/>
                <w:iCs/>
              </w:rPr>
            </w:pPr>
            <w:r w:rsidRPr="005645A6">
              <w:rPr>
                <w:b/>
                <w:i/>
                <w:iCs/>
                <w:color w:val="1F497D"/>
              </w:rPr>
              <w:t xml:space="preserve">Consegna a minore di farmaci;  </w:t>
            </w:r>
          </w:p>
          <w:p w14:paraId="22B3A4B5" w14:textId="77777777" w:rsidR="00B13259" w:rsidRPr="005645A6" w:rsidRDefault="0073766A" w:rsidP="005645A6">
            <w:pPr>
              <w:numPr>
                <w:ilvl w:val="0"/>
                <w:numId w:val="8"/>
              </w:numPr>
              <w:spacing w:after="0" w:line="242" w:lineRule="auto"/>
              <w:ind w:left="709" w:right="0" w:hanging="313"/>
              <w:jc w:val="left"/>
              <w:rPr>
                <w:i/>
                <w:iCs/>
              </w:rPr>
            </w:pPr>
            <w:r w:rsidRPr="005645A6">
              <w:rPr>
                <w:b/>
                <w:i/>
                <w:iCs/>
                <w:color w:val="1F497D"/>
              </w:rPr>
              <w:t xml:space="preserve">Vendita di prodotti farmaceutici da parte dei commessi senza la adeguata vigilanza e conferma del personale collaboratore laureto nei momenti di maggior afflusso e quando la direzione della farmacia lo ritiene necessario; </w:t>
            </w:r>
          </w:p>
          <w:p w14:paraId="76AB0154" w14:textId="35CA0878" w:rsidR="0073766A" w:rsidRPr="005645A6" w:rsidRDefault="0073766A" w:rsidP="00127E83">
            <w:pPr>
              <w:numPr>
                <w:ilvl w:val="0"/>
                <w:numId w:val="8"/>
              </w:numPr>
              <w:spacing w:after="0" w:line="242" w:lineRule="auto"/>
              <w:ind w:right="0"/>
              <w:jc w:val="left"/>
              <w:rPr>
                <w:i/>
                <w:iCs/>
              </w:rPr>
            </w:pPr>
            <w:r w:rsidRPr="005645A6">
              <w:rPr>
                <w:rFonts w:ascii="Arial" w:eastAsia="Arial" w:hAnsi="Arial" w:cs="Arial"/>
                <w:i/>
                <w:iCs/>
                <w:color w:val="1F497D"/>
              </w:rPr>
              <w:t xml:space="preserve"> </w:t>
            </w:r>
            <w:r w:rsidRPr="005645A6">
              <w:rPr>
                <w:b/>
                <w:i/>
                <w:iCs/>
                <w:color w:val="1F497D"/>
              </w:rPr>
              <w:t xml:space="preserve">Ogni altro comportamento che rientri nell’abuso di professione </w:t>
            </w:r>
          </w:p>
          <w:p w14:paraId="195EDC58" w14:textId="77777777" w:rsidR="0073766A" w:rsidRDefault="0073766A">
            <w:pPr>
              <w:spacing w:after="0" w:line="256" w:lineRule="auto"/>
              <w:ind w:left="396" w:right="0" w:firstLine="0"/>
              <w:jc w:val="left"/>
            </w:pPr>
          </w:p>
        </w:tc>
      </w:tr>
      <w:tr w:rsidR="0073766A" w14:paraId="6D5C68D2" w14:textId="77777777" w:rsidTr="0073766A">
        <w:trPr>
          <w:trHeight w:val="254"/>
        </w:trPr>
        <w:tc>
          <w:tcPr>
            <w:tcW w:w="98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A9253" w14:textId="77777777" w:rsidR="0073766A" w:rsidRDefault="0073766A">
            <w:pPr>
              <w:spacing w:after="0" w:line="256" w:lineRule="auto"/>
              <w:ind w:left="36" w:right="0" w:firstLine="0"/>
              <w:jc w:val="left"/>
            </w:pPr>
            <w:r>
              <w:rPr>
                <w:b/>
              </w:rPr>
              <w:t xml:space="preserve">Funzioni coinvolte </w:t>
            </w:r>
          </w:p>
        </w:tc>
      </w:tr>
      <w:tr w:rsidR="0073766A" w14:paraId="3E4E02E9" w14:textId="77777777" w:rsidTr="0073766A">
        <w:trPr>
          <w:trHeight w:val="490"/>
        </w:trPr>
        <w:tc>
          <w:tcPr>
            <w:tcW w:w="98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E24FF" w14:textId="77777777" w:rsidR="0073766A" w:rsidRDefault="0073766A">
            <w:pPr>
              <w:spacing w:after="0" w:line="256" w:lineRule="auto"/>
              <w:ind w:left="36" w:right="0" w:firstLine="0"/>
              <w:jc w:val="left"/>
            </w:pPr>
            <w:r>
              <w:t xml:space="preserve">Direttore d’azienda e direttori della farmacia e Collaboratori farmacisti </w:t>
            </w:r>
          </w:p>
        </w:tc>
      </w:tr>
      <w:tr w:rsidR="00D80FBD" w14:paraId="0FE9F3A6" w14:textId="77777777" w:rsidTr="00D80FBD">
        <w:trPr>
          <w:trHeight w:val="509"/>
        </w:trPr>
        <w:tc>
          <w:tcPr>
            <w:tcW w:w="8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64BB6" w14:textId="5B9F50AD" w:rsidR="00D80FBD" w:rsidRDefault="00D80FBD" w:rsidP="00D80FBD">
            <w:pPr>
              <w:spacing w:after="0" w:line="256" w:lineRule="auto"/>
              <w:ind w:left="36" w:right="0" w:firstLine="0"/>
              <w:jc w:val="left"/>
            </w:pPr>
            <w:r>
              <w:rPr>
                <w:b/>
              </w:rPr>
              <w:t xml:space="preserve">Azioni preventive già in atto 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D267EE" w14:textId="1BD6F710" w:rsidR="00D80FBD" w:rsidRPr="005645A6" w:rsidRDefault="00D80FBD" w:rsidP="005645A6">
            <w:pPr>
              <w:spacing w:after="0" w:line="256" w:lineRule="auto"/>
              <w:ind w:left="36" w:right="0" w:firstLine="0"/>
              <w:jc w:val="center"/>
              <w:rPr>
                <w:b/>
                <w:bCs/>
              </w:rPr>
            </w:pPr>
            <w:r w:rsidRPr="005645A6">
              <w:rPr>
                <w:b/>
                <w:bCs/>
              </w:rPr>
              <w:t>Tipologia azioni</w:t>
            </w:r>
          </w:p>
        </w:tc>
      </w:tr>
      <w:tr w:rsidR="00D80FBD" w14:paraId="6072DE83" w14:textId="77777777" w:rsidTr="00D80FBD">
        <w:trPr>
          <w:trHeight w:val="508"/>
        </w:trPr>
        <w:tc>
          <w:tcPr>
            <w:tcW w:w="8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9986C" w14:textId="09E6E9A6" w:rsidR="00D80FBD" w:rsidRDefault="00D80FBD" w:rsidP="00D80FBD">
            <w:pPr>
              <w:spacing w:after="0" w:line="256" w:lineRule="auto"/>
              <w:ind w:left="36" w:right="0" w:firstLine="0"/>
              <w:jc w:val="left"/>
            </w:pPr>
            <w:r>
              <w:t xml:space="preserve">Codice deontologico del farmacista 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71FFE5" w14:textId="137A73D9" w:rsidR="00D80FBD" w:rsidRPr="005645A6" w:rsidRDefault="00D80FBD" w:rsidP="005645A6">
            <w:pPr>
              <w:spacing w:after="0" w:line="256" w:lineRule="auto"/>
              <w:ind w:left="36" w:right="0" w:firstLine="0"/>
              <w:jc w:val="center"/>
              <w:rPr>
                <w:b/>
                <w:bCs/>
              </w:rPr>
            </w:pPr>
            <w:r w:rsidRPr="005645A6">
              <w:rPr>
                <w:b/>
                <w:bCs/>
              </w:rPr>
              <w:t>C/D</w:t>
            </w:r>
          </w:p>
        </w:tc>
      </w:tr>
      <w:tr w:rsidR="00D80FBD" w14:paraId="769218F8" w14:textId="77777777" w:rsidTr="00D80FBD">
        <w:trPr>
          <w:trHeight w:val="508"/>
        </w:trPr>
        <w:tc>
          <w:tcPr>
            <w:tcW w:w="8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47CFC" w14:textId="7A9E2EE3" w:rsidR="00D80FBD" w:rsidRDefault="00D80FBD" w:rsidP="00D80FBD">
            <w:pPr>
              <w:spacing w:after="0" w:line="256" w:lineRule="auto"/>
              <w:ind w:left="36" w:right="0" w:firstLine="0"/>
              <w:jc w:val="left"/>
            </w:pPr>
            <w:r>
              <w:t xml:space="preserve">Controllo da parte dei direttori di farmacia e autorizzazioni anche verbali 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CF3E34" w14:textId="5BBB17BC" w:rsidR="00D80FBD" w:rsidRPr="005645A6" w:rsidRDefault="00D80FBD" w:rsidP="005645A6">
            <w:pPr>
              <w:spacing w:after="0" w:line="256" w:lineRule="auto"/>
              <w:ind w:left="36" w:right="0" w:firstLine="0"/>
              <w:jc w:val="center"/>
              <w:rPr>
                <w:b/>
                <w:bCs/>
              </w:rPr>
            </w:pPr>
            <w:r w:rsidRPr="005645A6">
              <w:rPr>
                <w:b/>
                <w:bCs/>
              </w:rPr>
              <w:t>A</w:t>
            </w:r>
          </w:p>
        </w:tc>
      </w:tr>
      <w:tr w:rsidR="00D80FBD" w14:paraId="497920B0" w14:textId="77777777" w:rsidTr="00D80FBD">
        <w:trPr>
          <w:trHeight w:val="508"/>
        </w:trPr>
        <w:tc>
          <w:tcPr>
            <w:tcW w:w="8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F232D" w14:textId="2179B367" w:rsidR="00D80FBD" w:rsidRDefault="00D80FBD" w:rsidP="00D80FBD">
            <w:pPr>
              <w:spacing w:after="0" w:line="256" w:lineRule="auto"/>
              <w:ind w:left="36" w:right="0" w:firstLine="0"/>
              <w:jc w:val="left"/>
            </w:pPr>
            <w:r>
              <w:t xml:space="preserve">Bollino etico sociale con verifiche periodiche da parte di ente esterno 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D4D841" w14:textId="338A6136" w:rsidR="00D80FBD" w:rsidRPr="005645A6" w:rsidRDefault="00D80FBD" w:rsidP="005645A6">
            <w:pPr>
              <w:spacing w:after="0" w:line="256" w:lineRule="auto"/>
              <w:ind w:left="36" w:right="0" w:firstLine="0"/>
              <w:jc w:val="center"/>
              <w:rPr>
                <w:b/>
                <w:bCs/>
              </w:rPr>
            </w:pPr>
            <w:r w:rsidRPr="005645A6">
              <w:rPr>
                <w:b/>
                <w:bCs/>
              </w:rPr>
              <w:t>A</w:t>
            </w:r>
          </w:p>
        </w:tc>
      </w:tr>
      <w:tr w:rsidR="00D80FBD" w14:paraId="451975CE" w14:textId="77777777" w:rsidTr="00D80FBD">
        <w:trPr>
          <w:trHeight w:val="508"/>
        </w:trPr>
        <w:tc>
          <w:tcPr>
            <w:tcW w:w="8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A4E6B" w14:textId="54E4307D" w:rsidR="00D80FBD" w:rsidRDefault="00D80FBD" w:rsidP="00D80FBD">
            <w:pPr>
              <w:spacing w:after="0" w:line="256" w:lineRule="auto"/>
              <w:ind w:left="36" w:right="0" w:firstLine="0"/>
              <w:jc w:val="left"/>
            </w:pPr>
            <w:r>
              <w:t xml:space="preserve">Comunicazioni regolari delle revoche da parte di associazioni di riferimento e aggiornamento del gestionale sui prodotti non vendibili perché revocati. 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E7C911" w14:textId="2AE9C97D" w:rsidR="00D80FBD" w:rsidRPr="005645A6" w:rsidRDefault="00D80FBD" w:rsidP="005645A6">
            <w:pPr>
              <w:spacing w:after="0" w:line="256" w:lineRule="auto"/>
              <w:ind w:left="36" w:right="0" w:firstLine="0"/>
              <w:jc w:val="center"/>
              <w:rPr>
                <w:b/>
                <w:bCs/>
              </w:rPr>
            </w:pPr>
            <w:r w:rsidRPr="005645A6">
              <w:rPr>
                <w:b/>
                <w:bCs/>
              </w:rPr>
              <w:t>A/D</w:t>
            </w:r>
          </w:p>
        </w:tc>
      </w:tr>
      <w:tr w:rsidR="00D80FBD" w14:paraId="4E631745" w14:textId="77777777" w:rsidTr="00D80FBD">
        <w:trPr>
          <w:trHeight w:val="508"/>
        </w:trPr>
        <w:tc>
          <w:tcPr>
            <w:tcW w:w="8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2E9A0" w14:textId="5124FC7B" w:rsidR="00D80FBD" w:rsidRDefault="00D80FBD" w:rsidP="00D80FBD">
            <w:pPr>
              <w:spacing w:after="0" w:line="256" w:lineRule="auto"/>
              <w:ind w:left="36" w:right="0" w:firstLine="0"/>
              <w:jc w:val="left"/>
            </w:pPr>
            <w:r>
              <w:t>Carta dei servizi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C93780" w14:textId="65E388A4" w:rsidR="00D80FBD" w:rsidRPr="005645A6" w:rsidRDefault="00D80FBD" w:rsidP="005645A6">
            <w:pPr>
              <w:spacing w:after="0" w:line="256" w:lineRule="auto"/>
              <w:ind w:left="36" w:right="0" w:firstLine="0"/>
              <w:jc w:val="center"/>
              <w:rPr>
                <w:b/>
                <w:bCs/>
              </w:rPr>
            </w:pPr>
            <w:r w:rsidRPr="005645A6">
              <w:rPr>
                <w:b/>
                <w:bCs/>
              </w:rPr>
              <w:t>D</w:t>
            </w:r>
          </w:p>
        </w:tc>
      </w:tr>
      <w:tr w:rsidR="00D80FBD" w14:paraId="411F4DF8" w14:textId="77777777" w:rsidTr="00D80FBD">
        <w:trPr>
          <w:trHeight w:val="508"/>
        </w:trPr>
        <w:tc>
          <w:tcPr>
            <w:tcW w:w="8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9944" w14:textId="12F6E90E" w:rsidR="00D80FBD" w:rsidRDefault="00D80FBD" w:rsidP="00D80FBD">
            <w:pPr>
              <w:spacing w:after="0" w:line="256" w:lineRule="auto"/>
              <w:ind w:left="36" w:right="0" w:firstLine="0"/>
              <w:jc w:val="left"/>
            </w:pPr>
            <w:r>
              <w:t>Codice etico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808FF4" w14:textId="3FD39F33" w:rsidR="00D80FBD" w:rsidRPr="005645A6" w:rsidRDefault="00D80FBD" w:rsidP="005645A6">
            <w:pPr>
              <w:spacing w:after="0" w:line="256" w:lineRule="auto"/>
              <w:ind w:left="36" w:right="0" w:firstLine="0"/>
              <w:jc w:val="center"/>
              <w:rPr>
                <w:b/>
                <w:bCs/>
              </w:rPr>
            </w:pPr>
            <w:r w:rsidRPr="005645A6">
              <w:rPr>
                <w:b/>
                <w:bCs/>
              </w:rPr>
              <w:t>C/D</w:t>
            </w:r>
          </w:p>
        </w:tc>
      </w:tr>
      <w:tr w:rsidR="00D80FBD" w14:paraId="1A4E2215" w14:textId="77777777" w:rsidTr="00D80FBD">
        <w:trPr>
          <w:trHeight w:val="508"/>
        </w:trPr>
        <w:tc>
          <w:tcPr>
            <w:tcW w:w="8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BFEEE" w14:textId="60C287AC" w:rsidR="00D80FBD" w:rsidRDefault="00D80FBD" w:rsidP="00D80FBD">
            <w:pPr>
              <w:spacing w:after="0" w:line="256" w:lineRule="auto"/>
              <w:ind w:left="36" w:right="0" w:firstLine="0"/>
              <w:jc w:val="left"/>
            </w:pPr>
            <w:r w:rsidRPr="00D80FBD">
              <w:t xml:space="preserve">Procedura di gestione vendite 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FF0420" w14:textId="348F494F" w:rsidR="00D80FBD" w:rsidRPr="005645A6" w:rsidRDefault="00D80FBD" w:rsidP="005645A6">
            <w:pPr>
              <w:spacing w:after="0" w:line="256" w:lineRule="auto"/>
              <w:ind w:left="36" w:right="0" w:firstLine="0"/>
              <w:jc w:val="center"/>
              <w:rPr>
                <w:b/>
                <w:bCs/>
              </w:rPr>
            </w:pPr>
            <w:r w:rsidRPr="005645A6">
              <w:rPr>
                <w:b/>
                <w:bCs/>
              </w:rPr>
              <w:t>D</w:t>
            </w:r>
          </w:p>
        </w:tc>
      </w:tr>
      <w:tr w:rsidR="0073766A" w14:paraId="6209F4B7" w14:textId="77777777" w:rsidTr="0073766A">
        <w:trPr>
          <w:trHeight w:val="252"/>
        </w:trPr>
        <w:tc>
          <w:tcPr>
            <w:tcW w:w="98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970D1" w14:textId="77777777" w:rsidR="0073766A" w:rsidRDefault="0073766A">
            <w:pPr>
              <w:spacing w:after="0" w:line="256" w:lineRule="auto"/>
              <w:ind w:left="36" w:right="0" w:firstLine="0"/>
              <w:jc w:val="left"/>
            </w:pPr>
            <w:r>
              <w:rPr>
                <w:b/>
              </w:rPr>
              <w:t xml:space="preserve">Rischio residuo anche a seguito dell’applicazione delle azioni preventive già in atto </w:t>
            </w:r>
          </w:p>
        </w:tc>
      </w:tr>
      <w:tr w:rsidR="00D80FBD" w14:paraId="382AB1E5" w14:textId="77777777" w:rsidTr="00D80FBD">
        <w:trPr>
          <w:trHeight w:val="739"/>
        </w:trPr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DF4D0" w14:textId="77777777" w:rsidR="00D80FBD" w:rsidRDefault="00D80FBD">
            <w:pPr>
              <w:spacing w:after="0" w:line="256" w:lineRule="auto"/>
              <w:ind w:left="36" w:right="112" w:firstLine="0"/>
            </w:pPr>
            <w:r>
              <w:rPr>
                <w:b/>
              </w:rPr>
              <w:t xml:space="preserve">Indice di valutazione della probabilità (vedi per calcolo par.6)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58B5B" w14:textId="77777777" w:rsidR="00D80FBD" w:rsidRDefault="00D80FBD">
            <w:pPr>
              <w:tabs>
                <w:tab w:val="center" w:pos="1364"/>
                <w:tab w:val="right" w:pos="3389"/>
              </w:tabs>
              <w:spacing w:after="0" w:line="256" w:lineRule="auto"/>
              <w:ind w:left="0" w:right="0" w:firstLine="0"/>
              <w:jc w:val="left"/>
            </w:pPr>
            <w:r>
              <w:rPr>
                <w:b/>
              </w:rPr>
              <w:t xml:space="preserve">Indice </w:t>
            </w:r>
            <w:r>
              <w:rPr>
                <w:b/>
              </w:rPr>
              <w:tab/>
              <w:t xml:space="preserve">di </w:t>
            </w:r>
            <w:r>
              <w:rPr>
                <w:b/>
              </w:rPr>
              <w:tab/>
              <w:t xml:space="preserve">valutazione </w:t>
            </w:r>
          </w:p>
          <w:p w14:paraId="10DFF9F4" w14:textId="77777777" w:rsidR="00D80FBD" w:rsidRDefault="00D80FBD">
            <w:pPr>
              <w:spacing w:after="0" w:line="256" w:lineRule="auto"/>
              <w:ind w:left="41" w:right="0" w:firstLine="0"/>
              <w:jc w:val="left"/>
            </w:pPr>
            <w:r>
              <w:rPr>
                <w:b/>
              </w:rPr>
              <w:t>dell’impatto</w:t>
            </w:r>
          </w:p>
        </w:tc>
        <w:tc>
          <w:tcPr>
            <w:tcW w:w="2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D614E" w14:textId="1E176A13" w:rsidR="00D80FBD" w:rsidRDefault="00D80FBD">
            <w:pPr>
              <w:spacing w:after="0" w:line="256" w:lineRule="auto"/>
              <w:ind w:left="38" w:right="0" w:firstLine="0"/>
              <w:jc w:val="left"/>
            </w:pPr>
            <w:r>
              <w:rPr>
                <w:b/>
              </w:rPr>
              <w:t xml:space="preserve">Valutazione complessiva rischio </w:t>
            </w:r>
          </w:p>
        </w:tc>
      </w:tr>
      <w:tr w:rsidR="00D80FBD" w:rsidRPr="005645A6" w14:paraId="435F2C50" w14:textId="77777777" w:rsidTr="00D80FBD">
        <w:trPr>
          <w:trHeight w:val="499"/>
        </w:trPr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77FBF" w14:textId="7228405D" w:rsidR="00D80FBD" w:rsidRPr="005645A6" w:rsidRDefault="00F108E8" w:rsidP="005645A6">
            <w:pPr>
              <w:spacing w:after="0" w:line="256" w:lineRule="auto"/>
              <w:ind w:left="36" w:right="0" w:firstLine="0"/>
              <w:jc w:val="center"/>
              <w:rPr>
                <w:b/>
                <w:bCs/>
              </w:rPr>
            </w:pPr>
            <w:r w:rsidRPr="005645A6">
              <w:rPr>
                <w:b/>
                <w:bCs/>
              </w:rPr>
              <w:t>BASSO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CAF42" w14:textId="0E54AE4B" w:rsidR="00D80FBD" w:rsidRPr="005645A6" w:rsidRDefault="00B13259" w:rsidP="005645A6">
            <w:pPr>
              <w:spacing w:after="0" w:line="256" w:lineRule="auto"/>
              <w:ind w:left="41" w:right="0" w:firstLine="0"/>
              <w:jc w:val="center"/>
              <w:rPr>
                <w:b/>
                <w:bCs/>
              </w:rPr>
            </w:pPr>
            <w:r w:rsidRPr="005645A6">
              <w:rPr>
                <w:b/>
                <w:bCs/>
              </w:rPr>
              <w:t>MEDIO</w:t>
            </w:r>
          </w:p>
        </w:tc>
        <w:tc>
          <w:tcPr>
            <w:tcW w:w="2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518A5" w14:textId="34BE2E15" w:rsidR="00D80FBD" w:rsidRPr="005645A6" w:rsidRDefault="00D80FBD" w:rsidP="005645A6">
            <w:pPr>
              <w:spacing w:after="0" w:line="256" w:lineRule="auto"/>
              <w:ind w:left="38" w:right="0" w:firstLine="0"/>
              <w:jc w:val="center"/>
              <w:rPr>
                <w:b/>
                <w:bCs/>
              </w:rPr>
            </w:pPr>
            <w:r w:rsidRPr="005645A6">
              <w:rPr>
                <w:b/>
                <w:bCs/>
              </w:rPr>
              <w:t>BASSO</w:t>
            </w:r>
          </w:p>
        </w:tc>
      </w:tr>
      <w:tr w:rsidR="0073766A" w14:paraId="1D4BFAD4" w14:textId="77777777" w:rsidTr="0073766A">
        <w:trPr>
          <w:trHeight w:val="253"/>
        </w:trPr>
        <w:tc>
          <w:tcPr>
            <w:tcW w:w="98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3BFA5" w14:textId="77777777" w:rsidR="0073766A" w:rsidRDefault="0073766A">
            <w:pPr>
              <w:spacing w:after="0" w:line="256" w:lineRule="auto"/>
              <w:ind w:left="36" w:right="0" w:firstLine="0"/>
              <w:jc w:val="left"/>
            </w:pPr>
            <w:r>
              <w:rPr>
                <w:b/>
              </w:rPr>
              <w:t xml:space="preserve">Controlli / procedure / attività da implementare </w:t>
            </w:r>
          </w:p>
        </w:tc>
      </w:tr>
      <w:tr w:rsidR="0073766A" w14:paraId="35BD4E00" w14:textId="77777777" w:rsidTr="0073766A">
        <w:trPr>
          <w:trHeight w:val="490"/>
        </w:trPr>
        <w:tc>
          <w:tcPr>
            <w:tcW w:w="98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26159" w14:textId="599ED116" w:rsidR="0073766A" w:rsidRDefault="00B13259">
            <w:pPr>
              <w:spacing w:after="0" w:line="256" w:lineRule="auto"/>
              <w:ind w:left="36" w:right="0" w:firstLine="0"/>
              <w:jc w:val="left"/>
            </w:pPr>
            <w:r>
              <w:t xml:space="preserve">Revisione procedura gestione vendite </w:t>
            </w:r>
          </w:p>
        </w:tc>
      </w:tr>
    </w:tbl>
    <w:p w14:paraId="3A663875" w14:textId="77777777" w:rsidR="0073766A" w:rsidRDefault="0073766A" w:rsidP="0073766A">
      <w:pPr>
        <w:spacing w:after="216" w:line="256" w:lineRule="auto"/>
        <w:ind w:left="34" w:right="0" w:firstLine="0"/>
        <w:jc w:val="left"/>
      </w:pPr>
    </w:p>
    <w:p w14:paraId="4D092A1E" w14:textId="77777777" w:rsidR="00D91256" w:rsidRDefault="00D91256" w:rsidP="0073766A">
      <w:pPr>
        <w:spacing w:after="0" w:line="256" w:lineRule="auto"/>
        <w:ind w:left="34" w:right="0" w:firstLine="0"/>
      </w:pPr>
    </w:p>
    <w:p w14:paraId="73A19DA8" w14:textId="77777777" w:rsidR="0073766A" w:rsidRDefault="0073766A" w:rsidP="0073766A">
      <w:pPr>
        <w:spacing w:after="0" w:line="256" w:lineRule="auto"/>
        <w:ind w:left="29" w:right="0"/>
        <w:jc w:val="left"/>
      </w:pPr>
      <w:r>
        <w:rPr>
          <w:b/>
        </w:rPr>
        <w:t xml:space="preserve">4 e 5 </w:t>
      </w:r>
    </w:p>
    <w:tbl>
      <w:tblPr>
        <w:tblStyle w:val="TableGrid"/>
        <w:tblW w:w="9895" w:type="dxa"/>
        <w:tblInd w:w="-94" w:type="dxa"/>
        <w:tblCellMar>
          <w:top w:w="53" w:type="dxa"/>
          <w:left w:w="94" w:type="dxa"/>
          <w:right w:w="38" w:type="dxa"/>
        </w:tblCellMar>
        <w:tblLook w:val="04A0" w:firstRow="1" w:lastRow="0" w:firstColumn="1" w:lastColumn="0" w:noHBand="0" w:noVBand="1"/>
      </w:tblPr>
      <w:tblGrid>
        <w:gridCol w:w="3436"/>
        <w:gridCol w:w="3372"/>
        <w:gridCol w:w="895"/>
        <w:gridCol w:w="142"/>
        <w:gridCol w:w="701"/>
        <w:gridCol w:w="1349"/>
      </w:tblGrid>
      <w:tr w:rsidR="0073766A" w14:paraId="3FA30112" w14:textId="77777777" w:rsidTr="0073766A">
        <w:trPr>
          <w:trHeight w:val="293"/>
        </w:trPr>
        <w:tc>
          <w:tcPr>
            <w:tcW w:w="7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  <w:hideMark/>
          </w:tcPr>
          <w:p w14:paraId="1A2A314A" w14:textId="77777777" w:rsidR="0073766A" w:rsidRDefault="0073766A">
            <w:pPr>
              <w:spacing w:after="0" w:line="256" w:lineRule="auto"/>
              <w:ind w:left="0" w:right="0" w:firstLine="0"/>
              <w:jc w:val="left"/>
            </w:pPr>
            <w:r>
              <w:rPr>
                <w:b/>
              </w:rPr>
              <w:t xml:space="preserve">Attività collegabili </w:t>
            </w:r>
          </w:p>
        </w:tc>
        <w:tc>
          <w:tcPr>
            <w:tcW w:w="2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  <w:hideMark/>
          </w:tcPr>
          <w:p w14:paraId="5FB1B614" w14:textId="77777777" w:rsidR="0073766A" w:rsidRDefault="0073766A">
            <w:pPr>
              <w:spacing w:after="0" w:line="256" w:lineRule="auto"/>
              <w:ind w:left="14" w:right="0" w:firstLine="0"/>
              <w:jc w:val="left"/>
            </w:pPr>
            <w:r>
              <w:rPr>
                <w:b/>
              </w:rPr>
              <w:t xml:space="preserve">Tipo reato </w:t>
            </w:r>
          </w:p>
        </w:tc>
      </w:tr>
      <w:tr w:rsidR="0073766A" w14:paraId="3DBA2357" w14:textId="77777777" w:rsidTr="0073766A">
        <w:trPr>
          <w:trHeight w:val="740"/>
        </w:trPr>
        <w:tc>
          <w:tcPr>
            <w:tcW w:w="7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CE747" w14:textId="77777777" w:rsidR="0073766A" w:rsidRDefault="0073766A" w:rsidP="00127E83">
            <w:pPr>
              <w:numPr>
                <w:ilvl w:val="0"/>
                <w:numId w:val="9"/>
              </w:numPr>
              <w:spacing w:after="8" w:line="256" w:lineRule="auto"/>
              <w:ind w:right="0" w:hanging="360"/>
              <w:jc w:val="left"/>
            </w:pPr>
            <w:r>
              <w:t xml:space="preserve">Gestione cassa e banca </w:t>
            </w:r>
          </w:p>
          <w:p w14:paraId="4BF18388" w14:textId="77777777" w:rsidR="0073766A" w:rsidRDefault="0073766A" w:rsidP="00127E83">
            <w:pPr>
              <w:numPr>
                <w:ilvl w:val="0"/>
                <w:numId w:val="9"/>
              </w:numPr>
              <w:spacing w:after="0" w:line="256" w:lineRule="auto"/>
              <w:ind w:right="0" w:hanging="360"/>
              <w:jc w:val="left"/>
            </w:pPr>
            <w:r>
              <w:t xml:space="preserve">Gestione beni aziendali  </w:t>
            </w:r>
          </w:p>
          <w:p w14:paraId="0B4FD240" w14:textId="77777777" w:rsidR="0073766A" w:rsidRDefault="0073766A">
            <w:pPr>
              <w:spacing w:after="0" w:line="25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18C90" w14:textId="77777777" w:rsidR="0073766A" w:rsidRDefault="0073766A">
            <w:pPr>
              <w:spacing w:after="0" w:line="256" w:lineRule="auto"/>
              <w:ind w:left="14" w:right="0" w:firstLine="0"/>
              <w:jc w:val="left"/>
            </w:pPr>
            <w:r>
              <w:t xml:space="preserve">Peculato </w:t>
            </w:r>
          </w:p>
        </w:tc>
      </w:tr>
      <w:tr w:rsidR="0073766A" w14:paraId="1FDDDD93" w14:textId="77777777" w:rsidTr="0073766A">
        <w:trPr>
          <w:trHeight w:val="1462"/>
        </w:trPr>
        <w:tc>
          <w:tcPr>
            <w:tcW w:w="98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A8ED5" w14:textId="77777777" w:rsidR="0073766A" w:rsidRPr="005645A6" w:rsidRDefault="0073766A">
            <w:pPr>
              <w:spacing w:after="246" w:line="256" w:lineRule="auto"/>
              <w:ind w:left="0" w:right="0" w:firstLine="0"/>
              <w:jc w:val="left"/>
              <w:rPr>
                <w:i/>
                <w:iCs/>
              </w:rPr>
            </w:pPr>
            <w:r w:rsidRPr="005645A6">
              <w:rPr>
                <w:b/>
                <w:i/>
                <w:iCs/>
                <w:color w:val="1F497D"/>
              </w:rPr>
              <w:t xml:space="preserve">Esempio di comportamenti illeciti: </w:t>
            </w:r>
          </w:p>
          <w:p w14:paraId="49764D22" w14:textId="77777777" w:rsidR="0073766A" w:rsidRPr="005645A6" w:rsidRDefault="0073766A" w:rsidP="00127E83">
            <w:pPr>
              <w:numPr>
                <w:ilvl w:val="0"/>
                <w:numId w:val="10"/>
              </w:numPr>
              <w:spacing w:after="0" w:line="256" w:lineRule="auto"/>
              <w:ind w:right="0" w:hanging="360"/>
              <w:jc w:val="left"/>
              <w:rPr>
                <w:i/>
                <w:iCs/>
              </w:rPr>
            </w:pPr>
            <w:r w:rsidRPr="005645A6">
              <w:rPr>
                <w:b/>
                <w:i/>
                <w:iCs/>
                <w:color w:val="1F497D"/>
              </w:rPr>
              <w:t xml:space="preserve">Uso ai fini personali del denaro aziendale. </w:t>
            </w:r>
          </w:p>
          <w:p w14:paraId="5A79DD54" w14:textId="77777777" w:rsidR="0073766A" w:rsidRPr="005645A6" w:rsidRDefault="0073766A" w:rsidP="00127E83">
            <w:pPr>
              <w:numPr>
                <w:ilvl w:val="0"/>
                <w:numId w:val="10"/>
              </w:numPr>
              <w:spacing w:after="21" w:line="244" w:lineRule="auto"/>
              <w:ind w:right="0" w:hanging="360"/>
              <w:jc w:val="left"/>
              <w:rPr>
                <w:i/>
                <w:iCs/>
              </w:rPr>
            </w:pPr>
            <w:r w:rsidRPr="005645A6">
              <w:rPr>
                <w:b/>
                <w:i/>
                <w:iCs/>
                <w:color w:val="1F497D"/>
              </w:rPr>
              <w:t xml:space="preserve">Appropriarsi indebitamente del denaro dell’azienda avendo accesso alla cassa in contante o ai conti bancari. </w:t>
            </w:r>
          </w:p>
          <w:p w14:paraId="102CC067" w14:textId="77777777" w:rsidR="0073766A" w:rsidRDefault="0073766A" w:rsidP="00127E83">
            <w:pPr>
              <w:numPr>
                <w:ilvl w:val="0"/>
                <w:numId w:val="10"/>
              </w:numPr>
              <w:spacing w:after="0" w:line="256" w:lineRule="auto"/>
              <w:ind w:right="0" w:hanging="360"/>
              <w:jc w:val="left"/>
            </w:pPr>
            <w:r w:rsidRPr="005645A6">
              <w:rPr>
                <w:b/>
                <w:i/>
                <w:iCs/>
                <w:color w:val="1F497D"/>
              </w:rPr>
              <w:t>Utilizzo ai fini propri del bene aziendale.</w:t>
            </w:r>
            <w:r>
              <w:t xml:space="preserve"> </w:t>
            </w:r>
          </w:p>
        </w:tc>
      </w:tr>
      <w:tr w:rsidR="0073766A" w14:paraId="57E26570" w14:textId="77777777" w:rsidTr="0073766A">
        <w:trPr>
          <w:trHeight w:val="295"/>
        </w:trPr>
        <w:tc>
          <w:tcPr>
            <w:tcW w:w="98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A260C" w14:textId="77777777" w:rsidR="0073766A" w:rsidRDefault="0073766A">
            <w:pPr>
              <w:spacing w:after="0" w:line="256" w:lineRule="auto"/>
              <w:ind w:left="0" w:right="0" w:firstLine="0"/>
              <w:jc w:val="left"/>
            </w:pPr>
            <w:r>
              <w:rPr>
                <w:b/>
              </w:rPr>
              <w:t xml:space="preserve">Funzioni coinvolte </w:t>
            </w:r>
          </w:p>
        </w:tc>
      </w:tr>
      <w:tr w:rsidR="0073766A" w14:paraId="5B48F374" w14:textId="77777777" w:rsidTr="00D91256">
        <w:trPr>
          <w:trHeight w:val="743"/>
        </w:trPr>
        <w:tc>
          <w:tcPr>
            <w:tcW w:w="98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A53AE" w14:textId="328F4B04" w:rsidR="0073766A" w:rsidRDefault="0073766A" w:rsidP="00D91256">
            <w:pPr>
              <w:spacing w:after="0" w:line="475" w:lineRule="auto"/>
              <w:ind w:left="0" w:right="707" w:firstLine="0"/>
              <w:jc w:val="left"/>
            </w:pPr>
            <w:r>
              <w:t xml:space="preserve">Tutto il personale per i beni aziendali e il personale abilitato alla vendita per le casse. Per la piccola cassa i direttori di farmacia </w:t>
            </w:r>
          </w:p>
        </w:tc>
      </w:tr>
      <w:tr w:rsidR="00F108E8" w14:paraId="4B0FF5A4" w14:textId="77777777" w:rsidTr="00F108E8">
        <w:trPr>
          <w:trHeight w:val="480"/>
        </w:trPr>
        <w:tc>
          <w:tcPr>
            <w:tcW w:w="7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1BBC" w14:textId="2CBBC8E2" w:rsidR="00F108E8" w:rsidRDefault="00F108E8" w:rsidP="00F108E8">
            <w:pPr>
              <w:spacing w:after="0" w:line="256" w:lineRule="auto"/>
              <w:ind w:left="0" w:right="0" w:firstLine="0"/>
              <w:jc w:val="left"/>
            </w:pPr>
            <w:r>
              <w:rPr>
                <w:b/>
              </w:rPr>
              <w:t xml:space="preserve">Azioni preventive già in atto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B0A0A7" w14:textId="3F659D96" w:rsidR="00F108E8" w:rsidRPr="005645A6" w:rsidRDefault="00F108E8" w:rsidP="005645A6">
            <w:pPr>
              <w:spacing w:after="0" w:line="256" w:lineRule="auto"/>
              <w:ind w:left="0" w:right="0" w:firstLine="0"/>
              <w:jc w:val="center"/>
              <w:rPr>
                <w:b/>
                <w:bCs/>
              </w:rPr>
            </w:pPr>
            <w:r w:rsidRPr="005645A6">
              <w:rPr>
                <w:b/>
                <w:bCs/>
              </w:rPr>
              <w:t>Tipologia delle azioni</w:t>
            </w:r>
          </w:p>
        </w:tc>
      </w:tr>
      <w:tr w:rsidR="00F108E8" w14:paraId="4ED9C882" w14:textId="77777777" w:rsidTr="00F108E8">
        <w:trPr>
          <w:trHeight w:val="477"/>
        </w:trPr>
        <w:tc>
          <w:tcPr>
            <w:tcW w:w="7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1E7F1" w14:textId="3B164557" w:rsidR="00F108E8" w:rsidRDefault="00F108E8" w:rsidP="00F108E8">
            <w:pPr>
              <w:spacing w:after="0" w:line="256" w:lineRule="auto"/>
              <w:ind w:left="0" w:right="0" w:firstLine="0"/>
              <w:jc w:val="left"/>
            </w:pPr>
            <w:r>
              <w:t xml:space="preserve">Revisori che controllano la cassa delle farmacie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180738" w14:textId="385B4AF9" w:rsidR="00F108E8" w:rsidRPr="005645A6" w:rsidRDefault="00F108E8" w:rsidP="005645A6">
            <w:pPr>
              <w:spacing w:after="0" w:line="256" w:lineRule="auto"/>
              <w:ind w:left="0" w:right="0" w:firstLine="0"/>
              <w:jc w:val="center"/>
              <w:rPr>
                <w:b/>
                <w:bCs/>
              </w:rPr>
            </w:pPr>
            <w:r w:rsidRPr="005645A6">
              <w:rPr>
                <w:b/>
                <w:bCs/>
              </w:rPr>
              <w:t>A</w:t>
            </w:r>
          </w:p>
        </w:tc>
      </w:tr>
      <w:tr w:rsidR="00F108E8" w14:paraId="2CF27CC3" w14:textId="77777777" w:rsidTr="00F108E8">
        <w:trPr>
          <w:trHeight w:val="477"/>
        </w:trPr>
        <w:tc>
          <w:tcPr>
            <w:tcW w:w="7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039F4" w14:textId="606F0022" w:rsidR="00F108E8" w:rsidRDefault="00F108E8" w:rsidP="00F108E8">
            <w:pPr>
              <w:spacing w:after="0" w:line="256" w:lineRule="auto"/>
              <w:ind w:left="0" w:right="0" w:firstLine="0"/>
              <w:jc w:val="left"/>
            </w:pPr>
            <w:r>
              <w:t xml:space="preserve">Casseforti nelle farmacie 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EE02EA" w14:textId="2158173D" w:rsidR="00F108E8" w:rsidRPr="005645A6" w:rsidRDefault="00F108E8" w:rsidP="005645A6">
            <w:pPr>
              <w:spacing w:after="0" w:line="256" w:lineRule="auto"/>
              <w:ind w:left="0" w:right="0" w:firstLine="0"/>
              <w:jc w:val="center"/>
              <w:rPr>
                <w:b/>
                <w:bCs/>
              </w:rPr>
            </w:pPr>
            <w:r w:rsidRPr="005645A6">
              <w:rPr>
                <w:b/>
                <w:bCs/>
              </w:rPr>
              <w:t>A</w:t>
            </w:r>
          </w:p>
        </w:tc>
      </w:tr>
      <w:tr w:rsidR="00F108E8" w14:paraId="09CBE4C0" w14:textId="77777777" w:rsidTr="00F108E8">
        <w:trPr>
          <w:trHeight w:val="477"/>
        </w:trPr>
        <w:tc>
          <w:tcPr>
            <w:tcW w:w="7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30AF5" w14:textId="3E3DAD59" w:rsidR="00F108E8" w:rsidRDefault="00F108E8" w:rsidP="00F108E8">
            <w:pPr>
              <w:spacing w:after="0" w:line="256" w:lineRule="auto"/>
              <w:ind w:left="0" w:right="0" w:firstLine="0"/>
              <w:jc w:val="left"/>
            </w:pPr>
            <w:r>
              <w:t xml:space="preserve">Fondo cassa per ogni farmacia gestito dai direttori in ogni farmacia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A90FB1" w14:textId="4B803E66" w:rsidR="00F108E8" w:rsidRPr="005645A6" w:rsidRDefault="00F108E8" w:rsidP="005645A6">
            <w:pPr>
              <w:spacing w:after="0" w:line="256" w:lineRule="auto"/>
              <w:ind w:left="0" w:right="0" w:firstLine="0"/>
              <w:jc w:val="center"/>
              <w:rPr>
                <w:b/>
                <w:bCs/>
              </w:rPr>
            </w:pPr>
            <w:r w:rsidRPr="005645A6">
              <w:rPr>
                <w:b/>
                <w:bCs/>
              </w:rPr>
              <w:t>D</w:t>
            </w:r>
          </w:p>
        </w:tc>
      </w:tr>
      <w:tr w:rsidR="00F108E8" w14:paraId="7843DC2F" w14:textId="77777777" w:rsidTr="00F108E8">
        <w:trPr>
          <w:trHeight w:val="477"/>
        </w:trPr>
        <w:tc>
          <w:tcPr>
            <w:tcW w:w="7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3AAE5" w14:textId="45612B53" w:rsidR="00F108E8" w:rsidRDefault="00F108E8" w:rsidP="00F108E8">
            <w:pPr>
              <w:spacing w:after="0" w:line="256" w:lineRule="auto"/>
              <w:ind w:left="0" w:right="0" w:firstLine="0"/>
              <w:jc w:val="left"/>
            </w:pPr>
            <w:r w:rsidRPr="0072483E">
              <w:t xml:space="preserve">La gestione dei mandati definita all’interno Regolamento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135F81" w14:textId="11E6B496" w:rsidR="00F108E8" w:rsidRPr="005645A6" w:rsidRDefault="00F108E8" w:rsidP="005645A6">
            <w:pPr>
              <w:spacing w:after="0" w:line="256" w:lineRule="auto"/>
              <w:ind w:left="0" w:right="0" w:firstLine="0"/>
              <w:jc w:val="center"/>
              <w:rPr>
                <w:b/>
                <w:bCs/>
              </w:rPr>
            </w:pPr>
            <w:r w:rsidRPr="005645A6">
              <w:rPr>
                <w:b/>
                <w:bCs/>
              </w:rPr>
              <w:t>D</w:t>
            </w:r>
          </w:p>
        </w:tc>
      </w:tr>
      <w:tr w:rsidR="00F108E8" w14:paraId="14733F07" w14:textId="77777777" w:rsidTr="00F108E8">
        <w:trPr>
          <w:trHeight w:val="477"/>
        </w:trPr>
        <w:tc>
          <w:tcPr>
            <w:tcW w:w="7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677FF" w14:textId="3BC7F175" w:rsidR="00F108E8" w:rsidRDefault="00F108E8" w:rsidP="00F108E8">
            <w:pPr>
              <w:spacing w:after="0" w:line="256" w:lineRule="auto"/>
              <w:ind w:left="0" w:right="0" w:firstLine="0"/>
              <w:jc w:val="left"/>
            </w:pPr>
            <w:r w:rsidRPr="0072483E">
              <w:t>Procedura per la gestione dei fondi cassa e delle casse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62EEE2" w14:textId="5AAA96B0" w:rsidR="00F108E8" w:rsidRPr="005645A6" w:rsidRDefault="00F108E8" w:rsidP="005645A6">
            <w:pPr>
              <w:spacing w:after="0" w:line="256" w:lineRule="auto"/>
              <w:ind w:left="0" w:right="0" w:firstLine="0"/>
              <w:jc w:val="center"/>
              <w:rPr>
                <w:b/>
                <w:bCs/>
              </w:rPr>
            </w:pPr>
            <w:r w:rsidRPr="005645A6">
              <w:rPr>
                <w:b/>
                <w:bCs/>
              </w:rPr>
              <w:t>D</w:t>
            </w:r>
          </w:p>
        </w:tc>
      </w:tr>
      <w:tr w:rsidR="00F108E8" w14:paraId="2B6752DB" w14:textId="77777777" w:rsidTr="00F108E8">
        <w:trPr>
          <w:trHeight w:val="477"/>
        </w:trPr>
        <w:tc>
          <w:tcPr>
            <w:tcW w:w="7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8BDA4" w14:textId="6D3EBD77" w:rsidR="00F108E8" w:rsidRPr="0072483E" w:rsidRDefault="00F108E8" w:rsidP="00F108E8">
            <w:pPr>
              <w:spacing w:after="0" w:line="256" w:lineRule="auto"/>
              <w:ind w:left="0" w:right="0" w:firstLine="0"/>
              <w:jc w:val="left"/>
            </w:pPr>
            <w:r>
              <w:t>Procedura gestione amministrativa e dei pagamenti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8019B6" w14:textId="06C3BFDC" w:rsidR="00F108E8" w:rsidRPr="005645A6" w:rsidRDefault="00F108E8" w:rsidP="005645A6">
            <w:pPr>
              <w:spacing w:after="0" w:line="256" w:lineRule="auto"/>
              <w:ind w:left="0" w:right="0" w:firstLine="0"/>
              <w:jc w:val="center"/>
              <w:rPr>
                <w:b/>
                <w:bCs/>
              </w:rPr>
            </w:pPr>
            <w:r w:rsidRPr="005645A6">
              <w:rPr>
                <w:b/>
                <w:bCs/>
              </w:rPr>
              <w:t>D</w:t>
            </w:r>
          </w:p>
        </w:tc>
      </w:tr>
      <w:tr w:rsidR="00F108E8" w14:paraId="641D4E30" w14:textId="77777777" w:rsidTr="00F108E8">
        <w:trPr>
          <w:trHeight w:val="761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C4C2F" w14:textId="77777777" w:rsidR="00F108E8" w:rsidRPr="0072483E" w:rsidRDefault="00F108E8" w:rsidP="00F108E8">
            <w:pPr>
              <w:spacing w:after="0" w:line="256" w:lineRule="auto"/>
              <w:ind w:left="29" w:right="76" w:firstLine="0"/>
            </w:pPr>
            <w:r w:rsidRPr="0072483E">
              <w:rPr>
                <w:b/>
              </w:rPr>
              <w:t xml:space="preserve">Indice di valutazione della probabilità (vedi per calcolo par.6)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37885" w14:textId="77777777" w:rsidR="00F108E8" w:rsidRPr="0072483E" w:rsidRDefault="00F108E8" w:rsidP="00F108E8">
            <w:pPr>
              <w:tabs>
                <w:tab w:val="center" w:pos="1304"/>
                <w:tab w:val="right" w:pos="3258"/>
              </w:tabs>
              <w:spacing w:after="0" w:line="256" w:lineRule="auto"/>
              <w:ind w:left="0" w:right="0" w:firstLine="0"/>
              <w:jc w:val="left"/>
            </w:pPr>
            <w:r w:rsidRPr="0072483E">
              <w:rPr>
                <w:b/>
              </w:rPr>
              <w:t xml:space="preserve">Indice </w:t>
            </w:r>
            <w:r w:rsidRPr="0072483E">
              <w:rPr>
                <w:b/>
              </w:rPr>
              <w:tab/>
              <w:t xml:space="preserve">di </w:t>
            </w:r>
            <w:r w:rsidRPr="0072483E">
              <w:rPr>
                <w:b/>
              </w:rPr>
              <w:tab/>
              <w:t xml:space="preserve">valutazione </w:t>
            </w:r>
          </w:p>
          <w:p w14:paraId="3353712A" w14:textId="77777777" w:rsidR="00F108E8" w:rsidRPr="0072483E" w:rsidRDefault="00F108E8" w:rsidP="00F108E8">
            <w:pPr>
              <w:spacing w:after="0" w:line="256" w:lineRule="auto"/>
              <w:ind w:left="14" w:right="0" w:firstLine="0"/>
              <w:jc w:val="left"/>
            </w:pPr>
            <w:r w:rsidRPr="0072483E">
              <w:rPr>
                <w:b/>
              </w:rPr>
              <w:t xml:space="preserve">dell’impatto  </w:t>
            </w:r>
          </w:p>
        </w:tc>
        <w:tc>
          <w:tcPr>
            <w:tcW w:w="1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93300" w14:textId="5FCE9288" w:rsidR="00F108E8" w:rsidRPr="0072483E" w:rsidRDefault="00F108E8" w:rsidP="00F108E8">
            <w:pPr>
              <w:spacing w:after="0" w:line="256" w:lineRule="auto"/>
              <w:ind w:left="14" w:right="0" w:firstLine="0"/>
              <w:jc w:val="left"/>
            </w:pPr>
            <w:r>
              <w:rPr>
                <w:b/>
              </w:rPr>
              <w:t xml:space="preserve">Azioni preventive già in atto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63933" w14:textId="10049B1F" w:rsidR="00F108E8" w:rsidRPr="0072483E" w:rsidRDefault="00F108E8" w:rsidP="00F108E8">
            <w:pPr>
              <w:spacing w:after="0" w:line="256" w:lineRule="auto"/>
              <w:ind w:left="17" w:right="0" w:firstLine="0"/>
              <w:jc w:val="left"/>
            </w:pPr>
            <w:r>
              <w:rPr>
                <w:b/>
              </w:rPr>
              <w:t xml:space="preserve">Azioni preventive già in atto </w:t>
            </w:r>
          </w:p>
        </w:tc>
      </w:tr>
      <w:tr w:rsidR="00F108E8" w:rsidRPr="005645A6" w14:paraId="0BA3F2E8" w14:textId="77777777" w:rsidTr="00F108E8">
        <w:trPr>
          <w:trHeight w:val="499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D8098" w14:textId="7008712E" w:rsidR="00F108E8" w:rsidRPr="005645A6" w:rsidRDefault="005645A6" w:rsidP="005645A6">
            <w:pPr>
              <w:spacing w:after="0" w:line="256" w:lineRule="auto"/>
              <w:ind w:left="29" w:right="0" w:firstLine="0"/>
              <w:jc w:val="center"/>
              <w:rPr>
                <w:b/>
                <w:bCs/>
              </w:rPr>
            </w:pPr>
            <w:r w:rsidRPr="005645A6">
              <w:rPr>
                <w:b/>
                <w:bCs/>
              </w:rPr>
              <w:t>BASSO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B3C68" w14:textId="6643F045" w:rsidR="00F108E8" w:rsidRPr="005645A6" w:rsidRDefault="005645A6" w:rsidP="005645A6">
            <w:pPr>
              <w:spacing w:after="0" w:line="256" w:lineRule="auto"/>
              <w:ind w:left="14" w:right="0" w:firstLine="0"/>
              <w:jc w:val="center"/>
              <w:rPr>
                <w:b/>
                <w:bCs/>
              </w:rPr>
            </w:pPr>
            <w:r w:rsidRPr="005645A6">
              <w:rPr>
                <w:b/>
                <w:bCs/>
              </w:rPr>
              <w:t>MEDIO</w:t>
            </w:r>
          </w:p>
        </w:tc>
        <w:tc>
          <w:tcPr>
            <w:tcW w:w="3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F8EBE" w14:textId="6AB5EE3F" w:rsidR="00F108E8" w:rsidRPr="005645A6" w:rsidRDefault="005645A6" w:rsidP="005645A6">
            <w:pPr>
              <w:spacing w:after="0" w:line="256" w:lineRule="auto"/>
              <w:ind w:left="17" w:right="0" w:firstLine="0"/>
              <w:jc w:val="center"/>
              <w:rPr>
                <w:b/>
                <w:bCs/>
              </w:rPr>
            </w:pPr>
            <w:r w:rsidRPr="005645A6">
              <w:rPr>
                <w:b/>
                <w:bCs/>
              </w:rPr>
              <w:t>BASSO</w:t>
            </w:r>
          </w:p>
        </w:tc>
      </w:tr>
      <w:tr w:rsidR="0073766A" w14:paraId="432FF8BE" w14:textId="77777777" w:rsidTr="0073766A">
        <w:trPr>
          <w:trHeight w:val="293"/>
        </w:trPr>
        <w:tc>
          <w:tcPr>
            <w:tcW w:w="98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A66A1" w14:textId="77777777" w:rsidR="0073766A" w:rsidRDefault="0073766A">
            <w:pPr>
              <w:spacing w:after="0" w:line="256" w:lineRule="auto"/>
              <w:ind w:left="0" w:right="0" w:firstLine="0"/>
              <w:jc w:val="left"/>
            </w:pPr>
            <w:r>
              <w:rPr>
                <w:b/>
              </w:rPr>
              <w:t xml:space="preserve">Controlli / procedure / attività da implementare </w:t>
            </w:r>
          </w:p>
        </w:tc>
      </w:tr>
      <w:tr w:rsidR="0073766A" w14:paraId="4E271192" w14:textId="77777777" w:rsidTr="0073766A">
        <w:trPr>
          <w:trHeight w:val="492"/>
        </w:trPr>
        <w:tc>
          <w:tcPr>
            <w:tcW w:w="98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66B17" w14:textId="05F5D702" w:rsidR="0073766A" w:rsidRPr="0086706E" w:rsidRDefault="00F108E8" w:rsidP="00064907">
            <w:pPr>
              <w:spacing w:after="0" w:line="256" w:lineRule="auto"/>
              <w:ind w:left="0" w:right="0" w:firstLine="0"/>
              <w:jc w:val="left"/>
              <w:rPr>
                <w:highlight w:val="yellow"/>
              </w:rPr>
            </w:pPr>
            <w:r w:rsidRPr="00F108E8">
              <w:t>Completamento e ufficializzazione delle procedure riferite a Gestione strumentazione e ambienti di lavoro e Gestione della documentazione e dei dati e revisione delle procedure in essere.</w:t>
            </w:r>
          </w:p>
        </w:tc>
      </w:tr>
    </w:tbl>
    <w:p w14:paraId="4BD9DB11" w14:textId="77777777" w:rsidR="0073766A" w:rsidRDefault="0073766A" w:rsidP="0073766A">
      <w:pPr>
        <w:spacing w:after="226" w:line="256" w:lineRule="auto"/>
        <w:ind w:left="34" w:right="0" w:firstLine="0"/>
        <w:jc w:val="left"/>
      </w:pPr>
      <w:r>
        <w:rPr>
          <w:b/>
        </w:rPr>
        <w:t xml:space="preserve"> </w:t>
      </w:r>
    </w:p>
    <w:p w14:paraId="7FB5EA85" w14:textId="77777777" w:rsidR="0045379C" w:rsidRDefault="0073766A" w:rsidP="0073766A">
      <w:pPr>
        <w:spacing w:after="0" w:line="256" w:lineRule="auto"/>
        <w:ind w:left="34" w:right="0" w:firstLine="0"/>
      </w:pP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</w:p>
    <w:p w14:paraId="00F2FE3C" w14:textId="77777777" w:rsidR="0045379C" w:rsidRDefault="0045379C">
      <w:pPr>
        <w:spacing w:after="160" w:line="259" w:lineRule="auto"/>
        <w:ind w:left="0" w:right="0" w:firstLine="0"/>
        <w:jc w:val="left"/>
      </w:pPr>
      <w:r>
        <w:br w:type="page"/>
      </w:r>
    </w:p>
    <w:p w14:paraId="050FF87A" w14:textId="77777777" w:rsidR="0073766A" w:rsidRDefault="0073766A" w:rsidP="0073766A">
      <w:pPr>
        <w:spacing w:after="0" w:line="256" w:lineRule="auto"/>
        <w:ind w:left="34" w:right="0" w:firstLine="0"/>
      </w:pPr>
      <w:bookmarkStart w:id="3" w:name="_Hlk31632816"/>
    </w:p>
    <w:p w14:paraId="50BC0808" w14:textId="77777777" w:rsidR="0073766A" w:rsidRDefault="0073766A" w:rsidP="0072483E">
      <w:pPr>
        <w:pStyle w:val="Titolo1"/>
        <w:ind w:left="44" w:hanging="10"/>
      </w:pPr>
      <w:bookmarkStart w:id="4" w:name="_Toc31642093"/>
      <w:r w:rsidRPr="0072483E">
        <w:t>Riassunto delle azioni da intraprendere come da analisi del rischio per evitare di incorrere in tutti i reati identificati</w:t>
      </w:r>
      <w:bookmarkEnd w:id="4"/>
      <w:r w:rsidRPr="0072483E">
        <w:t xml:space="preserve">  </w:t>
      </w:r>
    </w:p>
    <w:p w14:paraId="37124CEF" w14:textId="081E7AD2" w:rsidR="00FD5F62" w:rsidRDefault="0073766A" w:rsidP="00D80FBD">
      <w:pPr>
        <w:spacing w:after="0" w:line="256" w:lineRule="auto"/>
        <w:ind w:left="34" w:right="0" w:firstLine="0"/>
        <w:jc w:val="left"/>
      </w:pPr>
      <w:r>
        <w:rPr>
          <w:b/>
        </w:rPr>
        <w:t xml:space="preserve"> </w:t>
      </w:r>
      <w:bookmarkEnd w:id="3"/>
    </w:p>
    <w:p w14:paraId="36DB76E5" w14:textId="77777777" w:rsidR="00D80FBD" w:rsidRDefault="00D80FBD" w:rsidP="00D80FBD">
      <w:pPr>
        <w:spacing w:after="0" w:line="256" w:lineRule="auto"/>
        <w:ind w:left="34" w:right="0" w:firstLine="0"/>
        <w:jc w:val="left"/>
      </w:pPr>
    </w:p>
    <w:tbl>
      <w:tblPr>
        <w:tblStyle w:val="TableGrid"/>
        <w:tblW w:w="9746" w:type="dxa"/>
        <w:tblInd w:w="-72" w:type="dxa"/>
        <w:tblCellMar>
          <w:top w:w="53" w:type="dxa"/>
          <w:left w:w="106" w:type="dxa"/>
          <w:right w:w="40" w:type="dxa"/>
        </w:tblCellMar>
        <w:tblLook w:val="04A0" w:firstRow="1" w:lastRow="0" w:firstColumn="1" w:lastColumn="0" w:noHBand="0" w:noVBand="1"/>
      </w:tblPr>
      <w:tblGrid>
        <w:gridCol w:w="533"/>
        <w:gridCol w:w="5671"/>
        <w:gridCol w:w="3542"/>
      </w:tblGrid>
      <w:tr w:rsidR="00D80FBD" w14:paraId="508A8FA2" w14:textId="77777777" w:rsidTr="00D80FBD">
        <w:trPr>
          <w:trHeight w:val="57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C6D05A9" w14:textId="77777777" w:rsidR="00D80FBD" w:rsidRDefault="00D80FBD" w:rsidP="00D80FBD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1D7EEF66" w14:textId="77777777" w:rsidR="00D80FBD" w:rsidRDefault="00D80FBD" w:rsidP="00D80FBD">
            <w:pPr>
              <w:spacing w:after="0" w:line="256" w:lineRule="auto"/>
              <w:ind w:left="2" w:right="0" w:firstLine="0"/>
              <w:jc w:val="left"/>
            </w:pPr>
            <w:r>
              <w:rPr>
                <w:b/>
              </w:rPr>
              <w:t xml:space="preserve">Azioni da intraprendere 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29B2EF14" w14:textId="77777777" w:rsidR="00D80FBD" w:rsidRDefault="00D80FBD" w:rsidP="00D80FBD">
            <w:pPr>
              <w:spacing w:after="0" w:line="256" w:lineRule="auto"/>
              <w:ind w:left="1" w:right="0" w:firstLine="0"/>
              <w:jc w:val="left"/>
            </w:pPr>
            <w:r>
              <w:rPr>
                <w:b/>
              </w:rPr>
              <w:t xml:space="preserve">Pianificazione attività </w:t>
            </w:r>
          </w:p>
        </w:tc>
      </w:tr>
      <w:tr w:rsidR="00D80FBD" w14:paraId="0FF63772" w14:textId="77777777" w:rsidTr="00D80FBD">
        <w:trPr>
          <w:trHeight w:val="491"/>
        </w:trPr>
        <w:tc>
          <w:tcPr>
            <w:tcW w:w="533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EB50A9F" w14:textId="77777777" w:rsidR="00D80FBD" w:rsidRDefault="00D80FBD" w:rsidP="00D80FBD">
            <w:pPr>
              <w:spacing w:after="0"/>
              <w:ind w:left="0" w:right="0" w:firstLine="0"/>
              <w:jc w:val="left"/>
            </w:pPr>
            <w:r>
              <w:t xml:space="preserve">1  </w:t>
            </w:r>
          </w:p>
        </w:tc>
        <w:tc>
          <w:tcPr>
            <w:tcW w:w="5671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656E9F" w14:textId="77777777" w:rsidR="00D80FBD" w:rsidRPr="00732B9D" w:rsidRDefault="00D80FBD" w:rsidP="00D80FBD">
            <w:pPr>
              <w:spacing w:after="0"/>
              <w:ind w:left="1" w:right="0" w:firstLine="0"/>
              <w:jc w:val="left"/>
            </w:pPr>
            <w:r w:rsidRPr="00732B9D">
              <w:t>inserire la frase di rispetto del Codice etico all’interno della dichiarazione di assenza di conflitto di interesse per i consulenti collaboratori e all’interno dell’addendum contrattuale comunicazione CIG già in essere.</w:t>
            </w:r>
          </w:p>
          <w:p w14:paraId="7851A326" w14:textId="77777777" w:rsidR="00D80FBD" w:rsidRPr="00732B9D" w:rsidRDefault="00D80FBD" w:rsidP="00D80FBD">
            <w:pPr>
              <w:spacing w:after="0"/>
              <w:ind w:left="1" w:right="0" w:firstLine="0"/>
              <w:jc w:val="left"/>
            </w:pPr>
          </w:p>
        </w:tc>
        <w:tc>
          <w:tcPr>
            <w:tcW w:w="35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EECDD64" w14:textId="77777777" w:rsidR="00D80FBD" w:rsidRPr="00732B9D" w:rsidRDefault="00D80FBD" w:rsidP="00D80FBD">
            <w:pPr>
              <w:spacing w:after="0"/>
              <w:ind w:left="1" w:right="0" w:firstLine="0"/>
              <w:jc w:val="left"/>
            </w:pPr>
            <w:r w:rsidRPr="00732B9D">
              <w:t>Entro: 2020</w:t>
            </w:r>
          </w:p>
        </w:tc>
      </w:tr>
      <w:tr w:rsidR="00D80FBD" w14:paraId="1890B14E" w14:textId="77777777" w:rsidTr="00D80FBD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hideMark/>
          </w:tcPr>
          <w:p w14:paraId="73B9DC77" w14:textId="77777777" w:rsidR="00D80FBD" w:rsidRDefault="00D80FBD" w:rsidP="00D80FBD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hideMark/>
          </w:tcPr>
          <w:p w14:paraId="3C4BA915" w14:textId="77777777" w:rsidR="00D80FBD" w:rsidRPr="00732B9D" w:rsidRDefault="00D80FBD" w:rsidP="00D80FBD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5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DA25B2D" w14:textId="77777777" w:rsidR="00D80FBD" w:rsidRPr="00732B9D" w:rsidRDefault="00D80FBD" w:rsidP="00D80FBD">
            <w:pPr>
              <w:spacing w:after="0" w:line="256" w:lineRule="auto"/>
              <w:ind w:left="1" w:right="0" w:firstLine="0"/>
              <w:jc w:val="left"/>
            </w:pPr>
            <w:r w:rsidRPr="00732B9D">
              <w:t xml:space="preserve">Resp.: Responsabile della prevenzione della corruzione e trasparenza </w:t>
            </w:r>
          </w:p>
        </w:tc>
      </w:tr>
      <w:tr w:rsidR="00D80FBD" w14:paraId="5A0DBD1B" w14:textId="77777777" w:rsidTr="00D80FBD">
        <w:trPr>
          <w:trHeight w:val="247"/>
        </w:trPr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hideMark/>
          </w:tcPr>
          <w:p w14:paraId="01EEBCA8" w14:textId="77777777" w:rsidR="00D80FBD" w:rsidRDefault="00D80FBD" w:rsidP="00D80FBD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hideMark/>
          </w:tcPr>
          <w:p w14:paraId="3EC818CD" w14:textId="77777777" w:rsidR="00D80FBD" w:rsidRPr="00732B9D" w:rsidRDefault="00D80FBD" w:rsidP="00D80FBD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542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hideMark/>
          </w:tcPr>
          <w:p w14:paraId="1D6C4AEA" w14:textId="77777777" w:rsidR="00D80FBD" w:rsidRPr="00732B9D" w:rsidRDefault="00D80FBD" w:rsidP="00D80FBD">
            <w:pPr>
              <w:spacing w:after="0"/>
              <w:ind w:left="1" w:right="0" w:firstLine="0"/>
              <w:jc w:val="left"/>
            </w:pPr>
            <w:r w:rsidRPr="00732B9D">
              <w:t xml:space="preserve">Esito: </w:t>
            </w:r>
          </w:p>
          <w:p w14:paraId="5E82C6B4" w14:textId="77777777" w:rsidR="00D80FBD" w:rsidRPr="00732B9D" w:rsidRDefault="00D80FBD" w:rsidP="00D80FBD">
            <w:pPr>
              <w:spacing w:after="0" w:line="256" w:lineRule="auto"/>
              <w:ind w:left="1" w:right="0" w:firstLine="0"/>
              <w:jc w:val="left"/>
            </w:pPr>
          </w:p>
        </w:tc>
      </w:tr>
      <w:tr w:rsidR="00D80FBD" w14:paraId="0E9F8793" w14:textId="77777777" w:rsidTr="00D80FBD">
        <w:tblPrEx>
          <w:tblCellMar>
            <w:top w:w="0" w:type="dxa"/>
            <w:left w:w="0" w:type="dxa"/>
            <w:right w:w="0" w:type="dxa"/>
          </w:tblCellMar>
        </w:tblPrEx>
        <w:trPr>
          <w:trHeight w:val="554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AD38" w14:textId="77777777" w:rsidR="00D80FBD" w:rsidRPr="00732B9D" w:rsidRDefault="00D80FBD" w:rsidP="00D80FBD">
            <w:pPr>
              <w:spacing w:after="0"/>
              <w:ind w:left="0" w:right="0" w:firstLine="0"/>
              <w:jc w:val="left"/>
            </w:pPr>
            <w:r w:rsidRPr="00732B9D">
              <w:t>2</w:t>
            </w:r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1336" w14:textId="77777777" w:rsidR="00D80FBD" w:rsidRPr="00732B9D" w:rsidRDefault="00D80FBD" w:rsidP="00D80FBD">
            <w:pPr>
              <w:spacing w:after="0"/>
              <w:ind w:left="4" w:right="0" w:firstLine="0"/>
              <w:jc w:val="left"/>
            </w:pPr>
            <w:r w:rsidRPr="00732B9D">
              <w:t>Ufficializzazione di un codice interno all’interno del quale si regolamenta, tra l’altro, come gestire eventuali autorizzazioni ad incarichi esterni per i dipendenti che è già presente in bozza.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DE9A" w14:textId="77777777" w:rsidR="00D80FBD" w:rsidRPr="00732B9D" w:rsidRDefault="00D80FBD" w:rsidP="00D80FBD">
            <w:pPr>
              <w:spacing w:after="0"/>
              <w:ind w:left="1" w:right="0" w:firstLine="0"/>
              <w:jc w:val="left"/>
            </w:pPr>
            <w:r w:rsidRPr="00732B9D">
              <w:t xml:space="preserve">Entro: 2020 </w:t>
            </w:r>
          </w:p>
        </w:tc>
      </w:tr>
      <w:tr w:rsidR="00D80FBD" w14:paraId="4248B3A6" w14:textId="77777777" w:rsidTr="00D80FBD">
        <w:tblPrEx>
          <w:tblCellMar>
            <w:top w:w="0" w:type="dxa"/>
            <w:left w:w="0" w:type="dxa"/>
            <w:right w:w="0" w:type="dxa"/>
          </w:tblCellMar>
        </w:tblPrEx>
        <w:trPr>
          <w:trHeight w:val="552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CCC6" w14:textId="77777777" w:rsidR="00D80FBD" w:rsidRPr="00732B9D" w:rsidRDefault="00D80FBD" w:rsidP="00D80FBD">
            <w:pPr>
              <w:spacing w:after="160"/>
              <w:ind w:left="0" w:right="0" w:firstLine="0"/>
              <w:jc w:val="left"/>
            </w:pPr>
          </w:p>
        </w:tc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8E84" w14:textId="77777777" w:rsidR="00D80FBD" w:rsidRPr="00732B9D" w:rsidRDefault="00D80FBD" w:rsidP="00D80FBD">
            <w:pPr>
              <w:spacing w:after="160"/>
              <w:ind w:left="0" w:right="0" w:firstLine="0"/>
              <w:jc w:val="left"/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1579" w14:textId="77777777" w:rsidR="00D80FBD" w:rsidRPr="00732B9D" w:rsidRDefault="00D80FBD" w:rsidP="00D80FBD">
            <w:pPr>
              <w:spacing w:after="0"/>
              <w:ind w:left="1" w:right="0" w:firstLine="0"/>
              <w:jc w:val="left"/>
            </w:pPr>
            <w:r w:rsidRPr="00732B9D">
              <w:t xml:space="preserve">Resp.: CDA e Direttore d’azienda  </w:t>
            </w:r>
          </w:p>
        </w:tc>
      </w:tr>
      <w:tr w:rsidR="00D80FBD" w14:paraId="0AC5781D" w14:textId="77777777" w:rsidTr="00D80FBD">
        <w:tblPrEx>
          <w:tblCellMar>
            <w:top w:w="0" w:type="dxa"/>
            <w:left w:w="0" w:type="dxa"/>
            <w:right w:w="0" w:type="dxa"/>
          </w:tblCellMar>
        </w:tblPrEx>
        <w:trPr>
          <w:trHeight w:val="552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C855" w14:textId="77777777" w:rsidR="00D80FBD" w:rsidRPr="00732B9D" w:rsidRDefault="00D80FBD" w:rsidP="00D80FBD">
            <w:pPr>
              <w:spacing w:after="160"/>
              <w:ind w:left="0" w:right="0" w:firstLine="0"/>
              <w:jc w:val="left"/>
            </w:pPr>
          </w:p>
        </w:tc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6DB2" w14:textId="77777777" w:rsidR="00D80FBD" w:rsidRPr="00732B9D" w:rsidRDefault="00D80FBD" w:rsidP="00D80FBD">
            <w:pPr>
              <w:spacing w:after="160"/>
              <w:ind w:left="0" w:right="0" w:firstLine="0"/>
              <w:jc w:val="left"/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3995" w14:textId="77777777" w:rsidR="00D80FBD" w:rsidRPr="00732B9D" w:rsidRDefault="00D80FBD" w:rsidP="00D80FBD">
            <w:pPr>
              <w:spacing w:after="0"/>
              <w:ind w:left="1" w:right="0" w:firstLine="0"/>
              <w:jc w:val="left"/>
            </w:pPr>
            <w:r w:rsidRPr="00732B9D">
              <w:t>Esito: approvazione prevista per il CdA del mese di febbraio 2020</w:t>
            </w:r>
          </w:p>
          <w:p w14:paraId="79D8BC87" w14:textId="77777777" w:rsidR="00D80FBD" w:rsidRPr="00732B9D" w:rsidRDefault="00D80FBD" w:rsidP="00D80FBD">
            <w:pPr>
              <w:spacing w:after="0"/>
              <w:ind w:left="1" w:right="0" w:firstLine="0"/>
              <w:jc w:val="left"/>
            </w:pPr>
          </w:p>
        </w:tc>
      </w:tr>
      <w:tr w:rsidR="00D80FBD" w14:paraId="1CC471CD" w14:textId="77777777" w:rsidTr="00D80FBD">
        <w:tblPrEx>
          <w:tblCellMar>
            <w:top w:w="0" w:type="dxa"/>
            <w:left w:w="0" w:type="dxa"/>
            <w:right w:w="0" w:type="dxa"/>
          </w:tblCellMar>
        </w:tblPrEx>
        <w:trPr>
          <w:trHeight w:val="305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DA7C2" w14:textId="77777777" w:rsidR="00D80FBD" w:rsidRPr="00732B9D" w:rsidRDefault="00D80FBD" w:rsidP="00D80FBD">
            <w:pPr>
              <w:spacing w:after="160"/>
              <w:ind w:left="0" w:right="0" w:firstLine="0"/>
              <w:jc w:val="left"/>
            </w:pPr>
            <w:r w:rsidRPr="00732B9D">
              <w:t>3</w:t>
            </w:r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39924C" w14:textId="26D5FB0E" w:rsidR="00D80FBD" w:rsidRPr="00732B9D" w:rsidRDefault="00D80FBD" w:rsidP="00D80FBD">
            <w:pPr>
              <w:spacing w:after="160"/>
              <w:ind w:left="0" w:right="0" w:firstLine="0"/>
              <w:jc w:val="left"/>
            </w:pPr>
            <w:r w:rsidRPr="00732B9D">
              <w:t>Completamento e ufficializzazione delle procedure riferite a Gestione strumentazione e ambienti di lavoro e Gestione della documentazione e dei dati e revisione delle procedure in essere</w:t>
            </w:r>
            <w:r w:rsidR="00D01322">
              <w:t xml:space="preserve"> come ad esempio Gestione personale e gestione vendite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38C4" w14:textId="77777777" w:rsidR="00D80FBD" w:rsidRPr="00732B9D" w:rsidRDefault="00D80FBD" w:rsidP="00D80FBD">
            <w:pPr>
              <w:spacing w:after="0"/>
              <w:ind w:left="1" w:right="0" w:firstLine="0"/>
              <w:jc w:val="left"/>
            </w:pPr>
            <w:r w:rsidRPr="00732B9D">
              <w:t>Entro: 2020</w:t>
            </w:r>
          </w:p>
        </w:tc>
      </w:tr>
      <w:tr w:rsidR="00D80FBD" w14:paraId="160B54CF" w14:textId="77777777" w:rsidTr="00D80FBD">
        <w:tblPrEx>
          <w:tblCellMar>
            <w:top w:w="0" w:type="dxa"/>
            <w:left w:w="0" w:type="dxa"/>
            <w:right w:w="0" w:type="dxa"/>
          </w:tblCellMar>
        </w:tblPrEx>
        <w:trPr>
          <w:trHeight w:val="30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4E7A99" w14:textId="77777777" w:rsidR="00D80FBD" w:rsidRPr="00732B9D" w:rsidRDefault="00D80FBD" w:rsidP="00D80FBD">
            <w:pPr>
              <w:spacing w:after="160"/>
              <w:ind w:left="0" w:right="0" w:firstLine="0"/>
              <w:jc w:val="left"/>
            </w:pPr>
          </w:p>
        </w:tc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C2111A" w14:textId="77777777" w:rsidR="00D80FBD" w:rsidRPr="00732B9D" w:rsidRDefault="00D80FBD" w:rsidP="00D80FBD">
            <w:pPr>
              <w:spacing w:after="160"/>
              <w:ind w:left="0" w:right="0" w:firstLine="0"/>
              <w:jc w:val="left"/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0443" w14:textId="77777777" w:rsidR="00D80FBD" w:rsidRPr="00732B9D" w:rsidRDefault="00D80FBD" w:rsidP="00D80FBD">
            <w:pPr>
              <w:spacing w:after="0"/>
              <w:ind w:left="1" w:right="0" w:firstLine="0"/>
              <w:jc w:val="left"/>
            </w:pPr>
            <w:r w:rsidRPr="00732B9D">
              <w:t xml:space="preserve">Resp.: Direttore D’azienda  </w:t>
            </w:r>
          </w:p>
        </w:tc>
      </w:tr>
      <w:tr w:rsidR="00D80FBD" w14:paraId="7DE89CCC" w14:textId="77777777" w:rsidTr="00D80FBD">
        <w:tblPrEx>
          <w:tblCellMar>
            <w:top w:w="0" w:type="dxa"/>
            <w:left w:w="0" w:type="dxa"/>
            <w:right w:w="0" w:type="dxa"/>
          </w:tblCellMar>
        </w:tblPrEx>
        <w:trPr>
          <w:trHeight w:val="305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5434" w14:textId="77777777" w:rsidR="00D80FBD" w:rsidRPr="00732B9D" w:rsidRDefault="00D80FBD" w:rsidP="00D80FBD">
            <w:pPr>
              <w:spacing w:after="160"/>
              <w:ind w:left="0" w:right="0" w:firstLine="0"/>
              <w:jc w:val="left"/>
            </w:pPr>
          </w:p>
        </w:tc>
        <w:tc>
          <w:tcPr>
            <w:tcW w:w="5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21E9" w14:textId="77777777" w:rsidR="00D80FBD" w:rsidRPr="00732B9D" w:rsidRDefault="00D80FBD" w:rsidP="00D80FBD">
            <w:pPr>
              <w:spacing w:after="160"/>
              <w:ind w:left="0" w:right="0" w:firstLine="0"/>
              <w:jc w:val="left"/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CB5F" w14:textId="77777777" w:rsidR="00D80FBD" w:rsidRPr="00732B9D" w:rsidRDefault="00D80FBD" w:rsidP="00D80FBD">
            <w:pPr>
              <w:spacing w:after="0"/>
              <w:ind w:left="1" w:right="0" w:firstLine="0"/>
              <w:jc w:val="left"/>
            </w:pPr>
            <w:r w:rsidRPr="00732B9D">
              <w:t>Esito:</w:t>
            </w:r>
          </w:p>
          <w:p w14:paraId="728BF2A5" w14:textId="77777777" w:rsidR="00D80FBD" w:rsidRPr="00732B9D" w:rsidRDefault="00D80FBD" w:rsidP="00D80FBD">
            <w:pPr>
              <w:spacing w:after="0"/>
              <w:ind w:left="1" w:right="0" w:firstLine="0"/>
              <w:jc w:val="left"/>
            </w:pPr>
          </w:p>
        </w:tc>
      </w:tr>
      <w:tr w:rsidR="00D80FBD" w14:paraId="7C6D7BD5" w14:textId="77777777" w:rsidTr="00D80FBD">
        <w:tblPrEx>
          <w:tblCellMar>
            <w:top w:w="0" w:type="dxa"/>
            <w:left w:w="0" w:type="dxa"/>
            <w:right w:w="0" w:type="dxa"/>
          </w:tblCellMar>
        </w:tblPrEx>
        <w:trPr>
          <w:trHeight w:val="135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3DDC" w14:textId="77777777" w:rsidR="00D80FBD" w:rsidRPr="00732B9D" w:rsidRDefault="00D80FBD" w:rsidP="00D80FBD">
            <w:pPr>
              <w:spacing w:after="160"/>
              <w:ind w:left="0" w:right="0" w:firstLine="0"/>
              <w:jc w:val="left"/>
            </w:pPr>
            <w:r w:rsidRPr="00732B9D">
              <w:t>4</w:t>
            </w:r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1595" w14:textId="77777777" w:rsidR="00D80FBD" w:rsidRPr="00732B9D" w:rsidRDefault="00D80FBD" w:rsidP="00D80FBD">
            <w:pPr>
              <w:spacing w:after="160"/>
              <w:ind w:left="0" w:right="0" w:firstLine="0"/>
              <w:jc w:val="left"/>
            </w:pPr>
            <w:r w:rsidRPr="00732B9D">
              <w:t xml:space="preserve">Erogazione momenti formativi per il personale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EE37" w14:textId="77777777" w:rsidR="00D80FBD" w:rsidRPr="00732B9D" w:rsidRDefault="00D80FBD" w:rsidP="00D80FBD">
            <w:pPr>
              <w:spacing w:after="0"/>
              <w:ind w:left="1" w:right="0" w:firstLine="0"/>
              <w:jc w:val="left"/>
            </w:pPr>
            <w:r w:rsidRPr="00732B9D">
              <w:t>Entro primo semestre 2020</w:t>
            </w:r>
          </w:p>
        </w:tc>
      </w:tr>
      <w:tr w:rsidR="00D80FBD" w14:paraId="42D78084" w14:textId="77777777" w:rsidTr="00D80FBD">
        <w:tblPrEx>
          <w:tblCellMar>
            <w:top w:w="0" w:type="dxa"/>
            <w:left w:w="0" w:type="dxa"/>
            <w:right w:w="0" w:type="dxa"/>
          </w:tblCellMar>
        </w:tblPrEx>
        <w:trPr>
          <w:trHeight w:val="135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A201" w14:textId="77777777" w:rsidR="00D80FBD" w:rsidRDefault="00D80FBD" w:rsidP="00D80FBD">
            <w:pPr>
              <w:spacing w:after="160"/>
              <w:ind w:left="0" w:right="0" w:firstLine="0"/>
              <w:jc w:val="left"/>
            </w:pPr>
          </w:p>
        </w:tc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AB25" w14:textId="77777777" w:rsidR="00D80FBD" w:rsidRPr="00732B9D" w:rsidRDefault="00D80FBD" w:rsidP="00D80FBD">
            <w:pPr>
              <w:spacing w:after="160"/>
              <w:ind w:left="0" w:right="0" w:firstLine="0"/>
              <w:jc w:val="left"/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9FC7" w14:textId="77777777" w:rsidR="00D80FBD" w:rsidRPr="00732B9D" w:rsidRDefault="00D80FBD" w:rsidP="00D80FBD">
            <w:pPr>
              <w:spacing w:after="0"/>
              <w:ind w:left="1" w:right="0" w:firstLine="0"/>
              <w:jc w:val="left"/>
            </w:pPr>
            <w:r w:rsidRPr="00732B9D">
              <w:t xml:space="preserve">RESP: RPCT </w:t>
            </w:r>
          </w:p>
        </w:tc>
      </w:tr>
      <w:tr w:rsidR="00D80FBD" w14:paraId="0A3C3545" w14:textId="77777777" w:rsidTr="00D80FBD">
        <w:tblPrEx>
          <w:tblCellMar>
            <w:top w:w="0" w:type="dxa"/>
            <w:left w:w="0" w:type="dxa"/>
            <w:right w:w="0" w:type="dxa"/>
          </w:tblCellMar>
        </w:tblPrEx>
        <w:trPr>
          <w:trHeight w:val="135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1F18" w14:textId="77777777" w:rsidR="00D80FBD" w:rsidRDefault="00D80FBD" w:rsidP="00D80FBD">
            <w:pPr>
              <w:spacing w:after="160"/>
              <w:ind w:left="0" w:right="0" w:firstLine="0"/>
              <w:jc w:val="left"/>
            </w:pPr>
          </w:p>
        </w:tc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BF12" w14:textId="77777777" w:rsidR="00D80FBD" w:rsidRPr="00732B9D" w:rsidRDefault="00D80FBD" w:rsidP="00D80FBD">
            <w:pPr>
              <w:spacing w:after="160"/>
              <w:ind w:left="0" w:right="0" w:firstLine="0"/>
              <w:jc w:val="left"/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1033" w14:textId="77777777" w:rsidR="00D80FBD" w:rsidRPr="00732B9D" w:rsidRDefault="00D80FBD" w:rsidP="00D80FBD">
            <w:pPr>
              <w:spacing w:after="0"/>
              <w:ind w:left="1" w:right="0" w:firstLine="0"/>
              <w:jc w:val="left"/>
            </w:pPr>
            <w:r w:rsidRPr="00732B9D">
              <w:t>Esito:</w:t>
            </w:r>
          </w:p>
        </w:tc>
      </w:tr>
    </w:tbl>
    <w:p w14:paraId="42D44925" w14:textId="77777777" w:rsidR="00D80FBD" w:rsidRDefault="00D80FBD" w:rsidP="00D80FBD">
      <w:pPr>
        <w:spacing w:after="0" w:line="256" w:lineRule="auto"/>
        <w:ind w:left="34" w:right="0" w:firstLine="0"/>
      </w:pPr>
    </w:p>
    <w:p w14:paraId="6506E94E" w14:textId="38B697A4" w:rsidR="00D80FBD" w:rsidRDefault="005645A6" w:rsidP="00D80FBD">
      <w:pPr>
        <w:spacing w:after="0" w:line="256" w:lineRule="auto"/>
        <w:ind w:left="34" w:right="0" w:firstLine="0"/>
      </w:pPr>
      <w:r>
        <w:t>Rho, 31 Gennaio 2020</w:t>
      </w:r>
      <w:bookmarkStart w:id="5" w:name="_GoBack"/>
      <w:bookmarkEnd w:id="5"/>
    </w:p>
    <w:p w14:paraId="541E3EA5" w14:textId="77777777" w:rsidR="00FD5F62" w:rsidRDefault="00FD5F62" w:rsidP="0073766A">
      <w:pPr>
        <w:spacing w:after="0" w:line="256" w:lineRule="auto"/>
        <w:ind w:left="34" w:right="0" w:firstLine="0"/>
      </w:pPr>
    </w:p>
    <w:p w14:paraId="27562745" w14:textId="77777777" w:rsidR="0073766A" w:rsidRDefault="0073766A" w:rsidP="0073766A">
      <w:pPr>
        <w:spacing w:after="0" w:line="256" w:lineRule="auto"/>
        <w:ind w:left="34" w:right="0" w:firstLine="0"/>
      </w:pPr>
      <w:r>
        <w:t xml:space="preserve"> </w:t>
      </w:r>
      <w:r>
        <w:tab/>
        <w:t xml:space="preserve"> </w:t>
      </w:r>
      <w:r>
        <w:br w:type="page"/>
      </w:r>
    </w:p>
    <w:p w14:paraId="2F2D480D" w14:textId="77777777" w:rsidR="0073766A" w:rsidRDefault="0073766A" w:rsidP="00006681">
      <w:pPr>
        <w:pStyle w:val="Titolo1"/>
        <w:ind w:left="44" w:hanging="10"/>
      </w:pPr>
      <w:bookmarkStart w:id="6" w:name="_Toc31642094"/>
      <w:r w:rsidRPr="00006681">
        <w:lastRenderedPageBreak/>
        <w:t>Mappa del rischio reato e azioni collegabili</w:t>
      </w:r>
      <w:bookmarkEnd w:id="6"/>
      <w:r w:rsidRPr="00006681">
        <w:t xml:space="preserve">  </w:t>
      </w:r>
    </w:p>
    <w:p w14:paraId="7731E739" w14:textId="77777777" w:rsidR="0073766A" w:rsidRPr="00FC6194" w:rsidRDefault="0073766A" w:rsidP="0073766A">
      <w:pPr>
        <w:spacing w:after="0" w:line="256" w:lineRule="auto"/>
        <w:ind w:left="34" w:right="0" w:firstLine="0"/>
        <w:jc w:val="left"/>
        <w:rPr>
          <w:rFonts w:ascii="Arial" w:hAnsi="Arial" w:cs="Arial"/>
          <w:sz w:val="22"/>
        </w:rPr>
      </w:pPr>
      <w:r>
        <w:rPr>
          <w:b/>
        </w:rPr>
        <w:t xml:space="preserve"> </w:t>
      </w:r>
    </w:p>
    <w:p w14:paraId="76EDADF6" w14:textId="77777777" w:rsidR="00FC6194" w:rsidRPr="00FC6194" w:rsidRDefault="00FC6194" w:rsidP="00FC6194">
      <w:pPr>
        <w:rPr>
          <w:rFonts w:ascii="Arial" w:hAnsi="Arial" w:cs="Arial"/>
          <w:szCs w:val="20"/>
        </w:rPr>
      </w:pPr>
    </w:p>
    <w:p w14:paraId="1737A796" w14:textId="77777777" w:rsidR="00FC6194" w:rsidRPr="00FC6194" w:rsidRDefault="00FC6194" w:rsidP="00FC6194">
      <w:pPr>
        <w:rPr>
          <w:rFonts w:ascii="Arial" w:hAnsi="Arial" w:cs="Arial"/>
          <w:szCs w:val="20"/>
          <w:highlight w:val="yellow"/>
        </w:rPr>
      </w:pPr>
      <w:r w:rsidRPr="00FC6194">
        <w:rPr>
          <w:rFonts w:ascii="Arial" w:hAnsi="Arial" w:cs="Arial"/>
          <w:szCs w:val="20"/>
          <w:highlight w:val="yellow"/>
        </w:rPr>
        <w:t xml:space="preserve">L’analisi dei rischi consiste nella valutazione della probabilità che il rischio si realizzi e delle conseguenze che il rischio produce (probabilità ed impatto) per giungere alla determinazione del livello di rischio. </w:t>
      </w:r>
    </w:p>
    <w:p w14:paraId="4D24EAA7" w14:textId="77777777" w:rsidR="00FC6194" w:rsidRPr="00FC6194" w:rsidRDefault="00FC6194" w:rsidP="00FC6194">
      <w:pPr>
        <w:rPr>
          <w:rFonts w:ascii="Arial" w:hAnsi="Arial" w:cs="Arial"/>
          <w:bCs/>
          <w:kern w:val="32"/>
          <w:szCs w:val="20"/>
          <w:highlight w:val="yellow"/>
        </w:rPr>
      </w:pPr>
      <w:r w:rsidRPr="00FC6194">
        <w:rPr>
          <w:rFonts w:ascii="Arial" w:hAnsi="Arial" w:cs="Arial"/>
          <w:bCs/>
          <w:kern w:val="32"/>
          <w:szCs w:val="20"/>
          <w:highlight w:val="yellow"/>
        </w:rPr>
        <w:t>Si considerano come elementi di calcolo la probabilità di accadimento e l’impatto/gravità/criticità dello stesso. In base al prodotto ottenuto tra i valori di queste due variabili si definisce il livello di rischio e le tipologie di soluzione da adottare per abbassare il livello fino ad uno stato che possa essere considerato sotto controllo.</w:t>
      </w:r>
    </w:p>
    <w:p w14:paraId="1C4AD53F" w14:textId="77777777" w:rsidR="00FC6194" w:rsidRPr="00FC6194" w:rsidRDefault="00FC6194" w:rsidP="00FC6194">
      <w:pPr>
        <w:rPr>
          <w:rFonts w:ascii="Arial" w:hAnsi="Arial" w:cs="Arial"/>
          <w:b/>
          <w:bCs/>
          <w:kern w:val="32"/>
          <w:szCs w:val="20"/>
          <w:highlight w:val="yellow"/>
        </w:rPr>
      </w:pPr>
    </w:p>
    <w:p w14:paraId="7DE39DC9" w14:textId="77777777" w:rsidR="00FC6194" w:rsidRPr="00FC6194" w:rsidRDefault="00FC6194" w:rsidP="00FC6194">
      <w:pPr>
        <w:numPr>
          <w:ilvl w:val="0"/>
          <w:numId w:val="22"/>
        </w:numPr>
        <w:spacing w:after="0" w:line="240" w:lineRule="auto"/>
        <w:ind w:right="0"/>
        <w:jc w:val="left"/>
        <w:rPr>
          <w:rFonts w:ascii="Arial" w:hAnsi="Arial" w:cs="Arial"/>
          <w:b/>
          <w:bCs/>
          <w:kern w:val="32"/>
          <w:szCs w:val="20"/>
          <w:highlight w:val="yellow"/>
        </w:rPr>
      </w:pPr>
      <w:r w:rsidRPr="00FC6194">
        <w:rPr>
          <w:rFonts w:ascii="Arial" w:hAnsi="Arial" w:cs="Arial"/>
          <w:b/>
          <w:bCs/>
          <w:i/>
          <w:iCs/>
          <w:kern w:val="32"/>
          <w:szCs w:val="20"/>
          <w:highlight w:val="yellow"/>
        </w:rPr>
        <w:t>La probabilità di accadimento</w:t>
      </w:r>
    </w:p>
    <w:p w14:paraId="2029284D" w14:textId="77777777" w:rsidR="00FC6194" w:rsidRPr="00FC6194" w:rsidRDefault="00FC6194" w:rsidP="00FC6194">
      <w:pPr>
        <w:ind w:left="360"/>
        <w:rPr>
          <w:rFonts w:ascii="Arial" w:hAnsi="Arial" w:cs="Arial"/>
          <w:b/>
          <w:bCs/>
          <w:kern w:val="32"/>
          <w:szCs w:val="20"/>
          <w:highlight w:val="yellow"/>
        </w:rPr>
      </w:pPr>
    </w:p>
    <w:p w14:paraId="65FBC43F" w14:textId="77777777" w:rsidR="00FC6194" w:rsidRPr="00FC6194" w:rsidRDefault="00FC6194" w:rsidP="00FC6194">
      <w:pPr>
        <w:rPr>
          <w:rFonts w:ascii="Arial" w:hAnsi="Arial" w:cs="Arial"/>
          <w:bCs/>
          <w:kern w:val="32"/>
          <w:szCs w:val="20"/>
          <w:highlight w:val="yellow"/>
        </w:rPr>
      </w:pPr>
      <w:r w:rsidRPr="00FC6194">
        <w:rPr>
          <w:rFonts w:ascii="Arial" w:hAnsi="Arial" w:cs="Arial"/>
          <w:bCs/>
          <w:kern w:val="32"/>
          <w:szCs w:val="20"/>
          <w:highlight w:val="yellow"/>
        </w:rPr>
        <w:t>Deve essere intesa come la possibilità che un reato possa essere commesso, alla luce della conoscenza che la persona/e intervistata/e ha/hanno dell’operatività aziendale, delle procedure esistenti e della qualità professionale delle persone che operano nell’ambito dell’organizzazione</w:t>
      </w:r>
    </w:p>
    <w:p w14:paraId="06A4A086" w14:textId="77777777" w:rsidR="00FC6194" w:rsidRPr="00FC6194" w:rsidRDefault="00FC6194" w:rsidP="00FC6194">
      <w:pPr>
        <w:rPr>
          <w:rFonts w:ascii="Arial" w:hAnsi="Arial" w:cs="Arial"/>
          <w:bCs/>
          <w:kern w:val="32"/>
          <w:szCs w:val="20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7412"/>
      </w:tblGrid>
      <w:tr w:rsidR="00FC6194" w:rsidRPr="00FC6194" w14:paraId="752450AD" w14:textId="77777777" w:rsidTr="00FC6194">
        <w:tc>
          <w:tcPr>
            <w:tcW w:w="2235" w:type="dxa"/>
          </w:tcPr>
          <w:p w14:paraId="74AEDCEA" w14:textId="77777777" w:rsidR="00FC6194" w:rsidRPr="00FC6194" w:rsidRDefault="00FC6194" w:rsidP="00FC6194">
            <w:pPr>
              <w:rPr>
                <w:rFonts w:ascii="Arial" w:hAnsi="Arial" w:cs="Arial"/>
                <w:b/>
                <w:bCs/>
                <w:kern w:val="32"/>
                <w:szCs w:val="20"/>
                <w:highlight w:val="yellow"/>
              </w:rPr>
            </w:pPr>
            <w:r w:rsidRPr="00FC6194">
              <w:rPr>
                <w:rFonts w:ascii="Arial" w:hAnsi="Arial" w:cs="Arial"/>
                <w:b/>
                <w:bCs/>
                <w:kern w:val="32"/>
                <w:szCs w:val="20"/>
                <w:highlight w:val="yellow"/>
              </w:rPr>
              <w:t xml:space="preserve">Per probabilità: </w:t>
            </w:r>
          </w:p>
        </w:tc>
        <w:tc>
          <w:tcPr>
            <w:tcW w:w="7543" w:type="dxa"/>
          </w:tcPr>
          <w:p w14:paraId="735DEB99" w14:textId="77777777" w:rsidR="00FC6194" w:rsidRPr="00FC6194" w:rsidRDefault="00FC6194" w:rsidP="00FC6194">
            <w:pPr>
              <w:rPr>
                <w:rFonts w:ascii="Arial" w:hAnsi="Arial" w:cs="Arial"/>
                <w:b/>
                <w:bCs/>
                <w:kern w:val="32"/>
                <w:szCs w:val="20"/>
                <w:highlight w:val="yellow"/>
              </w:rPr>
            </w:pPr>
          </w:p>
        </w:tc>
      </w:tr>
      <w:tr w:rsidR="00FC6194" w:rsidRPr="00FC6194" w14:paraId="7C8FA157" w14:textId="77777777" w:rsidTr="00FC6194">
        <w:tc>
          <w:tcPr>
            <w:tcW w:w="2235" w:type="dxa"/>
          </w:tcPr>
          <w:p w14:paraId="0D38060B" w14:textId="77777777" w:rsidR="00FC6194" w:rsidRPr="00FC6194" w:rsidRDefault="00FC6194" w:rsidP="00FC6194">
            <w:pPr>
              <w:rPr>
                <w:rFonts w:ascii="Arial" w:hAnsi="Arial" w:cs="Arial"/>
                <w:bCs/>
                <w:kern w:val="32"/>
                <w:szCs w:val="20"/>
                <w:highlight w:val="yellow"/>
              </w:rPr>
            </w:pPr>
            <w:r w:rsidRPr="00FC6194">
              <w:rPr>
                <w:rFonts w:ascii="Arial" w:hAnsi="Arial" w:cs="Arial"/>
                <w:bCs/>
                <w:kern w:val="32"/>
                <w:szCs w:val="20"/>
                <w:highlight w:val="yellow"/>
              </w:rPr>
              <w:t>Basso: 1</w:t>
            </w:r>
          </w:p>
          <w:p w14:paraId="394C9DF3" w14:textId="77777777" w:rsidR="00FC6194" w:rsidRPr="00FC6194" w:rsidRDefault="00FC6194" w:rsidP="00FC6194">
            <w:pPr>
              <w:rPr>
                <w:rFonts w:ascii="Arial" w:hAnsi="Arial" w:cs="Arial"/>
                <w:b/>
                <w:bCs/>
                <w:kern w:val="32"/>
                <w:szCs w:val="20"/>
                <w:highlight w:val="yellow"/>
              </w:rPr>
            </w:pPr>
          </w:p>
        </w:tc>
        <w:tc>
          <w:tcPr>
            <w:tcW w:w="7543" w:type="dxa"/>
          </w:tcPr>
          <w:p w14:paraId="4B5457D5" w14:textId="77777777" w:rsidR="00FC6194" w:rsidRPr="00FC6194" w:rsidRDefault="00FC6194" w:rsidP="00FC6194">
            <w:pPr>
              <w:rPr>
                <w:rFonts w:ascii="Arial" w:hAnsi="Arial" w:cs="Arial"/>
                <w:bCs/>
                <w:kern w:val="32"/>
                <w:szCs w:val="20"/>
                <w:highlight w:val="yellow"/>
              </w:rPr>
            </w:pPr>
            <w:r w:rsidRPr="00FC6194">
              <w:rPr>
                <w:rFonts w:ascii="Arial" w:hAnsi="Arial" w:cs="Arial"/>
                <w:bCs/>
                <w:kern w:val="32"/>
                <w:szCs w:val="20"/>
                <w:highlight w:val="yellow"/>
              </w:rPr>
              <w:t>nessun evento negativo precedente</w:t>
            </w:r>
          </w:p>
          <w:p w14:paraId="7DBA5713" w14:textId="77777777" w:rsidR="00FC6194" w:rsidRPr="00FC6194" w:rsidRDefault="00FC6194" w:rsidP="00FC6194">
            <w:pPr>
              <w:rPr>
                <w:rFonts w:ascii="Arial" w:hAnsi="Arial" w:cs="Arial"/>
                <w:bCs/>
                <w:kern w:val="32"/>
                <w:szCs w:val="20"/>
                <w:highlight w:val="yellow"/>
              </w:rPr>
            </w:pPr>
            <w:r w:rsidRPr="00FC6194">
              <w:rPr>
                <w:rFonts w:ascii="Arial" w:hAnsi="Arial" w:cs="Arial"/>
                <w:bCs/>
                <w:kern w:val="32"/>
                <w:szCs w:val="20"/>
                <w:highlight w:val="yellow"/>
              </w:rPr>
              <w:t>presenza di procedure scritte e regole condivise</w:t>
            </w:r>
          </w:p>
          <w:p w14:paraId="70AB65CA" w14:textId="77777777" w:rsidR="00FC6194" w:rsidRPr="00FC6194" w:rsidRDefault="00FC6194" w:rsidP="00FC6194">
            <w:pPr>
              <w:rPr>
                <w:rFonts w:ascii="Arial" w:hAnsi="Arial" w:cs="Arial"/>
                <w:bCs/>
                <w:kern w:val="32"/>
                <w:szCs w:val="20"/>
                <w:highlight w:val="yellow"/>
              </w:rPr>
            </w:pPr>
            <w:r w:rsidRPr="00FC6194">
              <w:rPr>
                <w:rFonts w:ascii="Arial" w:hAnsi="Arial" w:cs="Arial"/>
                <w:bCs/>
                <w:kern w:val="32"/>
                <w:szCs w:val="20"/>
                <w:highlight w:val="yellow"/>
              </w:rPr>
              <w:t>controlli presenti e registrati</w:t>
            </w:r>
          </w:p>
          <w:p w14:paraId="7A6CFA2E" w14:textId="77777777" w:rsidR="00FC6194" w:rsidRPr="00FC6194" w:rsidRDefault="00FC6194" w:rsidP="00FC6194">
            <w:pPr>
              <w:rPr>
                <w:rFonts w:ascii="Arial" w:hAnsi="Arial" w:cs="Arial"/>
                <w:bCs/>
                <w:kern w:val="32"/>
                <w:szCs w:val="20"/>
                <w:highlight w:val="yellow"/>
              </w:rPr>
            </w:pPr>
            <w:r w:rsidRPr="00FC6194">
              <w:rPr>
                <w:rFonts w:ascii="Arial" w:hAnsi="Arial" w:cs="Arial"/>
                <w:bCs/>
                <w:kern w:val="32"/>
                <w:szCs w:val="20"/>
                <w:highlight w:val="yellow"/>
              </w:rPr>
              <w:t>personale formato</w:t>
            </w:r>
          </w:p>
          <w:p w14:paraId="41C6A408" w14:textId="77777777" w:rsidR="00FC6194" w:rsidRPr="00FC6194" w:rsidRDefault="00FC6194" w:rsidP="00FC6194">
            <w:pPr>
              <w:rPr>
                <w:rFonts w:ascii="Arial" w:hAnsi="Arial" w:cs="Arial"/>
                <w:bCs/>
                <w:kern w:val="32"/>
                <w:szCs w:val="20"/>
                <w:highlight w:val="yellow"/>
              </w:rPr>
            </w:pPr>
            <w:r w:rsidRPr="00FC6194">
              <w:rPr>
                <w:rFonts w:ascii="Arial" w:hAnsi="Arial" w:cs="Arial"/>
                <w:bCs/>
                <w:kern w:val="32"/>
                <w:szCs w:val="20"/>
                <w:highlight w:val="yellow"/>
              </w:rPr>
              <w:t>basso turn over di personale</w:t>
            </w:r>
          </w:p>
        </w:tc>
      </w:tr>
      <w:tr w:rsidR="00FC6194" w:rsidRPr="00FC6194" w14:paraId="441D3B46" w14:textId="77777777" w:rsidTr="00FC6194">
        <w:tc>
          <w:tcPr>
            <w:tcW w:w="2235" w:type="dxa"/>
          </w:tcPr>
          <w:p w14:paraId="2D2D9007" w14:textId="77777777" w:rsidR="00FC6194" w:rsidRPr="00FC6194" w:rsidRDefault="00FC6194" w:rsidP="00FC6194">
            <w:pPr>
              <w:rPr>
                <w:rFonts w:ascii="Arial" w:hAnsi="Arial" w:cs="Arial"/>
                <w:bCs/>
                <w:kern w:val="32"/>
                <w:szCs w:val="20"/>
                <w:highlight w:val="yellow"/>
              </w:rPr>
            </w:pPr>
            <w:r w:rsidRPr="00FC6194">
              <w:rPr>
                <w:rFonts w:ascii="Arial" w:hAnsi="Arial" w:cs="Arial"/>
                <w:bCs/>
                <w:kern w:val="32"/>
                <w:szCs w:val="20"/>
                <w:highlight w:val="yellow"/>
              </w:rPr>
              <w:t>Media: 2</w:t>
            </w:r>
          </w:p>
          <w:p w14:paraId="47FB151D" w14:textId="77777777" w:rsidR="00FC6194" w:rsidRPr="00FC6194" w:rsidRDefault="00FC6194" w:rsidP="00FC6194">
            <w:pPr>
              <w:rPr>
                <w:rFonts w:ascii="Arial" w:hAnsi="Arial" w:cs="Arial"/>
                <w:bCs/>
                <w:kern w:val="32"/>
                <w:szCs w:val="20"/>
                <w:highlight w:val="yellow"/>
              </w:rPr>
            </w:pPr>
          </w:p>
        </w:tc>
        <w:tc>
          <w:tcPr>
            <w:tcW w:w="7543" w:type="dxa"/>
          </w:tcPr>
          <w:p w14:paraId="0665D8B3" w14:textId="77777777" w:rsidR="00FC6194" w:rsidRPr="00FC6194" w:rsidRDefault="00FC6194" w:rsidP="00FC6194">
            <w:pPr>
              <w:rPr>
                <w:rFonts w:ascii="Arial" w:hAnsi="Arial" w:cs="Arial"/>
                <w:bCs/>
                <w:kern w:val="32"/>
                <w:szCs w:val="20"/>
                <w:highlight w:val="yellow"/>
              </w:rPr>
            </w:pPr>
            <w:r w:rsidRPr="00FC6194">
              <w:rPr>
                <w:rFonts w:ascii="Arial" w:hAnsi="Arial" w:cs="Arial"/>
                <w:bCs/>
                <w:kern w:val="32"/>
                <w:szCs w:val="20"/>
                <w:highlight w:val="yellow"/>
              </w:rPr>
              <w:t>evidenze scritte relative solo ad alcuni controlli che occorre effettuare</w:t>
            </w:r>
          </w:p>
          <w:p w14:paraId="0C36F25E" w14:textId="77777777" w:rsidR="00FC6194" w:rsidRPr="00FC6194" w:rsidRDefault="00FC6194" w:rsidP="00FC6194">
            <w:pPr>
              <w:rPr>
                <w:rFonts w:ascii="Arial" w:hAnsi="Arial" w:cs="Arial"/>
                <w:bCs/>
                <w:kern w:val="32"/>
                <w:szCs w:val="20"/>
                <w:highlight w:val="yellow"/>
              </w:rPr>
            </w:pPr>
            <w:r w:rsidRPr="00FC6194">
              <w:rPr>
                <w:rFonts w:ascii="Arial" w:hAnsi="Arial" w:cs="Arial"/>
                <w:bCs/>
                <w:kern w:val="32"/>
                <w:szCs w:val="20"/>
                <w:highlight w:val="yellow"/>
              </w:rPr>
              <w:t>poche regole scritte che regolamentano l’attività o il processo a rischio</w:t>
            </w:r>
          </w:p>
          <w:p w14:paraId="32FCC17D" w14:textId="77777777" w:rsidR="00FC6194" w:rsidRPr="00FC6194" w:rsidRDefault="00FC6194" w:rsidP="00FC6194">
            <w:pPr>
              <w:rPr>
                <w:rFonts w:ascii="Arial" w:hAnsi="Arial" w:cs="Arial"/>
                <w:bCs/>
                <w:kern w:val="32"/>
                <w:szCs w:val="20"/>
                <w:highlight w:val="yellow"/>
              </w:rPr>
            </w:pPr>
            <w:r w:rsidRPr="00FC6194">
              <w:rPr>
                <w:rFonts w:ascii="Arial" w:hAnsi="Arial" w:cs="Arial"/>
                <w:bCs/>
                <w:kern w:val="32"/>
                <w:szCs w:val="20"/>
                <w:highlight w:val="yellow"/>
              </w:rPr>
              <w:t xml:space="preserve">maggiore turn over di personale </w:t>
            </w:r>
          </w:p>
          <w:p w14:paraId="25979AE0" w14:textId="77777777" w:rsidR="00FC6194" w:rsidRPr="00FC6194" w:rsidRDefault="00FC6194" w:rsidP="00FC6194">
            <w:pPr>
              <w:rPr>
                <w:rFonts w:ascii="Arial" w:hAnsi="Arial" w:cs="Arial"/>
                <w:bCs/>
                <w:kern w:val="32"/>
                <w:szCs w:val="20"/>
                <w:highlight w:val="yellow"/>
              </w:rPr>
            </w:pPr>
            <w:r w:rsidRPr="00FC6194">
              <w:rPr>
                <w:rFonts w:ascii="Arial" w:hAnsi="Arial" w:cs="Arial"/>
                <w:bCs/>
                <w:kern w:val="32"/>
                <w:szCs w:val="20"/>
                <w:highlight w:val="yellow"/>
              </w:rPr>
              <w:t xml:space="preserve">formazione limitata e non pianificata </w:t>
            </w:r>
          </w:p>
        </w:tc>
      </w:tr>
      <w:tr w:rsidR="00FC6194" w:rsidRPr="00FC6194" w14:paraId="128F368B" w14:textId="77777777" w:rsidTr="00FC6194">
        <w:tc>
          <w:tcPr>
            <w:tcW w:w="2235" w:type="dxa"/>
          </w:tcPr>
          <w:p w14:paraId="3077B33D" w14:textId="77777777" w:rsidR="00FC6194" w:rsidRPr="00FC6194" w:rsidRDefault="00FC6194" w:rsidP="00FC6194">
            <w:pPr>
              <w:rPr>
                <w:rFonts w:ascii="Arial" w:hAnsi="Arial" w:cs="Arial"/>
                <w:bCs/>
                <w:kern w:val="32"/>
                <w:szCs w:val="20"/>
                <w:highlight w:val="yellow"/>
              </w:rPr>
            </w:pPr>
            <w:r w:rsidRPr="00FC6194">
              <w:rPr>
                <w:rFonts w:ascii="Arial" w:hAnsi="Arial" w:cs="Arial"/>
                <w:bCs/>
                <w:kern w:val="32"/>
                <w:szCs w:val="20"/>
                <w:highlight w:val="yellow"/>
              </w:rPr>
              <w:t>Alta:3</w:t>
            </w:r>
          </w:p>
          <w:p w14:paraId="7B23F795" w14:textId="77777777" w:rsidR="00FC6194" w:rsidRPr="00FC6194" w:rsidRDefault="00FC6194" w:rsidP="00FC6194">
            <w:pPr>
              <w:rPr>
                <w:rFonts w:ascii="Arial" w:hAnsi="Arial" w:cs="Arial"/>
                <w:bCs/>
                <w:kern w:val="32"/>
                <w:szCs w:val="20"/>
                <w:highlight w:val="yellow"/>
              </w:rPr>
            </w:pPr>
          </w:p>
        </w:tc>
        <w:tc>
          <w:tcPr>
            <w:tcW w:w="7543" w:type="dxa"/>
          </w:tcPr>
          <w:p w14:paraId="2DDE19D3" w14:textId="77777777" w:rsidR="00FC6194" w:rsidRPr="00FC6194" w:rsidRDefault="00FC6194" w:rsidP="00FC6194">
            <w:pPr>
              <w:rPr>
                <w:rFonts w:ascii="Arial" w:hAnsi="Arial" w:cs="Arial"/>
                <w:bCs/>
                <w:kern w:val="32"/>
                <w:szCs w:val="20"/>
                <w:highlight w:val="yellow"/>
              </w:rPr>
            </w:pPr>
            <w:r w:rsidRPr="00FC6194">
              <w:rPr>
                <w:rFonts w:ascii="Arial" w:hAnsi="Arial" w:cs="Arial"/>
                <w:bCs/>
                <w:kern w:val="32"/>
                <w:szCs w:val="20"/>
                <w:highlight w:val="yellow"/>
              </w:rPr>
              <w:t xml:space="preserve">nessuna regola scritta che regolamenta l’attività o il processo a rischio </w:t>
            </w:r>
          </w:p>
          <w:p w14:paraId="3C916F85" w14:textId="77777777" w:rsidR="00FC6194" w:rsidRPr="00FC6194" w:rsidRDefault="00FC6194" w:rsidP="00FC6194">
            <w:pPr>
              <w:rPr>
                <w:rFonts w:ascii="Arial" w:hAnsi="Arial" w:cs="Arial"/>
                <w:bCs/>
                <w:kern w:val="32"/>
                <w:szCs w:val="20"/>
                <w:highlight w:val="yellow"/>
              </w:rPr>
            </w:pPr>
            <w:r w:rsidRPr="00FC6194">
              <w:rPr>
                <w:rFonts w:ascii="Arial" w:hAnsi="Arial" w:cs="Arial"/>
                <w:bCs/>
                <w:kern w:val="32"/>
                <w:szCs w:val="20"/>
                <w:highlight w:val="yellow"/>
              </w:rPr>
              <w:t xml:space="preserve">assenza di controlli intermedi e finali sulle attività </w:t>
            </w:r>
          </w:p>
          <w:p w14:paraId="3270202D" w14:textId="77777777" w:rsidR="00FC6194" w:rsidRPr="00FC6194" w:rsidRDefault="00FC6194" w:rsidP="00FC6194">
            <w:pPr>
              <w:rPr>
                <w:rFonts w:ascii="Arial" w:hAnsi="Arial" w:cs="Arial"/>
                <w:bCs/>
                <w:kern w:val="32"/>
                <w:szCs w:val="20"/>
                <w:highlight w:val="yellow"/>
              </w:rPr>
            </w:pPr>
            <w:r w:rsidRPr="00FC6194">
              <w:rPr>
                <w:rFonts w:ascii="Arial" w:hAnsi="Arial" w:cs="Arial"/>
                <w:bCs/>
                <w:kern w:val="32"/>
                <w:szCs w:val="20"/>
                <w:highlight w:val="yellow"/>
              </w:rPr>
              <w:t xml:space="preserve">formazione assente </w:t>
            </w:r>
          </w:p>
        </w:tc>
      </w:tr>
    </w:tbl>
    <w:p w14:paraId="1B2C1DF5" w14:textId="77777777" w:rsidR="00FC6194" w:rsidRPr="00FC6194" w:rsidRDefault="00FC6194" w:rsidP="00FC6194">
      <w:pPr>
        <w:rPr>
          <w:rFonts w:ascii="Arial" w:hAnsi="Arial" w:cs="Arial"/>
          <w:b/>
          <w:bCs/>
          <w:kern w:val="32"/>
          <w:szCs w:val="20"/>
          <w:highlight w:val="yellow"/>
        </w:rPr>
      </w:pPr>
    </w:p>
    <w:p w14:paraId="068600F8" w14:textId="77777777" w:rsidR="00FC6194" w:rsidRPr="00FC6194" w:rsidRDefault="00FC6194" w:rsidP="00FC6194">
      <w:pPr>
        <w:numPr>
          <w:ilvl w:val="0"/>
          <w:numId w:val="22"/>
        </w:numPr>
        <w:spacing w:after="0" w:line="240" w:lineRule="auto"/>
        <w:ind w:right="0"/>
        <w:jc w:val="left"/>
        <w:rPr>
          <w:rFonts w:ascii="Arial" w:hAnsi="Arial" w:cs="Arial"/>
          <w:b/>
          <w:bCs/>
          <w:kern w:val="32"/>
          <w:szCs w:val="20"/>
          <w:highlight w:val="yellow"/>
        </w:rPr>
      </w:pPr>
      <w:r w:rsidRPr="00FC6194">
        <w:rPr>
          <w:rFonts w:ascii="Arial" w:hAnsi="Arial" w:cs="Arial"/>
          <w:b/>
          <w:bCs/>
          <w:i/>
          <w:iCs/>
          <w:kern w:val="32"/>
          <w:szCs w:val="20"/>
          <w:highlight w:val="yellow"/>
        </w:rPr>
        <w:t>Impatto/gravità/criticità</w:t>
      </w:r>
    </w:p>
    <w:p w14:paraId="5DDFF013" w14:textId="77777777" w:rsidR="00FC6194" w:rsidRPr="00FC6194" w:rsidRDefault="00FC6194" w:rsidP="00FC6194">
      <w:pPr>
        <w:rPr>
          <w:rFonts w:ascii="Arial" w:hAnsi="Arial" w:cs="Arial"/>
          <w:bCs/>
          <w:kern w:val="32"/>
          <w:szCs w:val="20"/>
          <w:highlight w:val="yellow"/>
        </w:rPr>
      </w:pPr>
    </w:p>
    <w:p w14:paraId="7309FBC4" w14:textId="77777777" w:rsidR="00FC6194" w:rsidRPr="00FC6194" w:rsidRDefault="00FC6194" w:rsidP="00FC6194">
      <w:pPr>
        <w:rPr>
          <w:rFonts w:ascii="Arial" w:hAnsi="Arial" w:cs="Arial"/>
          <w:bCs/>
          <w:kern w:val="32"/>
          <w:szCs w:val="20"/>
          <w:highlight w:val="yellow"/>
        </w:rPr>
      </w:pPr>
      <w:r w:rsidRPr="00FC6194">
        <w:rPr>
          <w:rFonts w:ascii="Arial" w:hAnsi="Arial" w:cs="Arial"/>
          <w:bCs/>
          <w:kern w:val="32"/>
          <w:szCs w:val="20"/>
          <w:highlight w:val="yellow"/>
        </w:rPr>
        <w:t>Rappresenta sia l’importanza per la società dell’area nel cui ambito può essere commesso il reato, sia l’ammontare e il tipo di sanzioni che la commissione del reato comporta sia le conseguenze sull’operatività di Gaia Servizi.</w:t>
      </w:r>
    </w:p>
    <w:p w14:paraId="610C7980" w14:textId="77777777" w:rsidR="00FC6194" w:rsidRPr="00FC6194" w:rsidRDefault="00FC6194" w:rsidP="00FC6194">
      <w:pPr>
        <w:rPr>
          <w:rFonts w:ascii="Arial" w:hAnsi="Arial" w:cs="Arial"/>
          <w:bCs/>
          <w:kern w:val="32"/>
          <w:szCs w:val="20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0"/>
        <w:gridCol w:w="7418"/>
      </w:tblGrid>
      <w:tr w:rsidR="00FC6194" w:rsidRPr="00FC6194" w14:paraId="3239DB10" w14:textId="77777777" w:rsidTr="00FC6194">
        <w:tc>
          <w:tcPr>
            <w:tcW w:w="2235" w:type="dxa"/>
          </w:tcPr>
          <w:p w14:paraId="369E0189" w14:textId="77777777" w:rsidR="00FC6194" w:rsidRPr="00FC6194" w:rsidRDefault="00FC6194" w:rsidP="00FC6194">
            <w:pPr>
              <w:rPr>
                <w:rFonts w:ascii="Arial" w:hAnsi="Arial" w:cs="Arial"/>
                <w:b/>
                <w:bCs/>
                <w:kern w:val="32"/>
                <w:szCs w:val="20"/>
                <w:highlight w:val="yellow"/>
              </w:rPr>
            </w:pPr>
            <w:r w:rsidRPr="00FC6194">
              <w:rPr>
                <w:rFonts w:ascii="Arial" w:hAnsi="Arial" w:cs="Arial"/>
                <w:b/>
                <w:bCs/>
                <w:kern w:val="32"/>
                <w:szCs w:val="20"/>
                <w:highlight w:val="yellow"/>
              </w:rPr>
              <w:t>Per impatto/ gravità:</w:t>
            </w:r>
          </w:p>
        </w:tc>
        <w:tc>
          <w:tcPr>
            <w:tcW w:w="7543" w:type="dxa"/>
          </w:tcPr>
          <w:p w14:paraId="66ADBD08" w14:textId="77777777" w:rsidR="00FC6194" w:rsidRPr="00FC6194" w:rsidRDefault="00FC6194" w:rsidP="00FC6194">
            <w:pPr>
              <w:rPr>
                <w:rFonts w:ascii="Arial" w:hAnsi="Arial" w:cs="Arial"/>
                <w:b/>
                <w:bCs/>
                <w:kern w:val="32"/>
                <w:szCs w:val="20"/>
                <w:highlight w:val="yellow"/>
              </w:rPr>
            </w:pPr>
          </w:p>
        </w:tc>
      </w:tr>
      <w:tr w:rsidR="00FC6194" w:rsidRPr="00FC6194" w14:paraId="0A480C21" w14:textId="77777777" w:rsidTr="00FC6194">
        <w:tc>
          <w:tcPr>
            <w:tcW w:w="2235" w:type="dxa"/>
          </w:tcPr>
          <w:p w14:paraId="7095B1A7" w14:textId="77777777" w:rsidR="00FC6194" w:rsidRPr="00FC6194" w:rsidRDefault="00FC6194" w:rsidP="00FC6194">
            <w:pPr>
              <w:rPr>
                <w:rFonts w:ascii="Arial" w:hAnsi="Arial" w:cs="Arial"/>
                <w:bCs/>
                <w:kern w:val="32"/>
                <w:szCs w:val="20"/>
                <w:highlight w:val="yellow"/>
              </w:rPr>
            </w:pPr>
            <w:r w:rsidRPr="00FC6194">
              <w:rPr>
                <w:rFonts w:ascii="Arial" w:hAnsi="Arial" w:cs="Arial"/>
                <w:bCs/>
                <w:kern w:val="32"/>
                <w:szCs w:val="20"/>
                <w:highlight w:val="yellow"/>
              </w:rPr>
              <w:t>Basso: 1</w:t>
            </w:r>
          </w:p>
          <w:p w14:paraId="39CD4064" w14:textId="77777777" w:rsidR="00FC6194" w:rsidRPr="00FC6194" w:rsidRDefault="00FC6194" w:rsidP="00FC6194">
            <w:pPr>
              <w:rPr>
                <w:rFonts w:ascii="Arial" w:hAnsi="Arial" w:cs="Arial"/>
                <w:b/>
                <w:bCs/>
                <w:kern w:val="32"/>
                <w:szCs w:val="20"/>
                <w:highlight w:val="yellow"/>
              </w:rPr>
            </w:pPr>
          </w:p>
        </w:tc>
        <w:tc>
          <w:tcPr>
            <w:tcW w:w="7543" w:type="dxa"/>
          </w:tcPr>
          <w:p w14:paraId="122C0563" w14:textId="77777777" w:rsidR="00FC6194" w:rsidRPr="00FC6194" w:rsidRDefault="00FC6194" w:rsidP="00FC6194">
            <w:pPr>
              <w:rPr>
                <w:rFonts w:ascii="Arial" w:hAnsi="Arial" w:cs="Arial"/>
                <w:bCs/>
                <w:kern w:val="32"/>
                <w:szCs w:val="20"/>
                <w:highlight w:val="yellow"/>
              </w:rPr>
            </w:pPr>
            <w:r w:rsidRPr="00FC6194">
              <w:rPr>
                <w:rFonts w:ascii="Arial" w:hAnsi="Arial" w:cs="Arial"/>
                <w:bCs/>
                <w:kern w:val="32"/>
                <w:szCs w:val="20"/>
                <w:highlight w:val="yellow"/>
              </w:rPr>
              <w:t xml:space="preserve">costi minimi in caso di accadimento per ripristinare la conformità </w:t>
            </w:r>
          </w:p>
          <w:p w14:paraId="3DD75E43" w14:textId="77777777" w:rsidR="00FC6194" w:rsidRPr="00FC6194" w:rsidRDefault="00FC6194" w:rsidP="00FC6194">
            <w:pPr>
              <w:rPr>
                <w:rFonts w:ascii="Arial" w:hAnsi="Arial" w:cs="Arial"/>
                <w:bCs/>
                <w:kern w:val="32"/>
                <w:szCs w:val="20"/>
                <w:highlight w:val="yellow"/>
              </w:rPr>
            </w:pPr>
            <w:r w:rsidRPr="00FC6194">
              <w:rPr>
                <w:rFonts w:ascii="Arial" w:hAnsi="Arial" w:cs="Arial"/>
                <w:bCs/>
                <w:kern w:val="32"/>
                <w:szCs w:val="20"/>
                <w:highlight w:val="yellow"/>
              </w:rPr>
              <w:t xml:space="preserve">sanzione ridotta non impattante sulla funzionalità aziendale </w:t>
            </w:r>
          </w:p>
        </w:tc>
      </w:tr>
      <w:tr w:rsidR="00FC6194" w:rsidRPr="00FC6194" w14:paraId="5A52FFD8" w14:textId="77777777" w:rsidTr="00FC6194">
        <w:tc>
          <w:tcPr>
            <w:tcW w:w="2235" w:type="dxa"/>
          </w:tcPr>
          <w:p w14:paraId="09061506" w14:textId="77777777" w:rsidR="00FC6194" w:rsidRPr="00FC6194" w:rsidRDefault="00FC6194" w:rsidP="00FC6194">
            <w:pPr>
              <w:rPr>
                <w:rFonts w:ascii="Arial" w:hAnsi="Arial" w:cs="Arial"/>
                <w:bCs/>
                <w:kern w:val="32"/>
                <w:szCs w:val="20"/>
                <w:highlight w:val="yellow"/>
              </w:rPr>
            </w:pPr>
            <w:r w:rsidRPr="00FC6194">
              <w:rPr>
                <w:rFonts w:ascii="Arial" w:hAnsi="Arial" w:cs="Arial"/>
                <w:bCs/>
                <w:kern w:val="32"/>
                <w:szCs w:val="20"/>
                <w:highlight w:val="yellow"/>
              </w:rPr>
              <w:t>Media: 2</w:t>
            </w:r>
          </w:p>
          <w:p w14:paraId="49614226" w14:textId="77777777" w:rsidR="00FC6194" w:rsidRPr="00FC6194" w:rsidRDefault="00FC6194" w:rsidP="00FC6194">
            <w:pPr>
              <w:rPr>
                <w:rFonts w:ascii="Arial" w:hAnsi="Arial" w:cs="Arial"/>
                <w:bCs/>
                <w:kern w:val="32"/>
                <w:szCs w:val="20"/>
                <w:highlight w:val="yellow"/>
              </w:rPr>
            </w:pPr>
          </w:p>
        </w:tc>
        <w:tc>
          <w:tcPr>
            <w:tcW w:w="7543" w:type="dxa"/>
          </w:tcPr>
          <w:p w14:paraId="333383C6" w14:textId="77777777" w:rsidR="00FC6194" w:rsidRPr="00FC6194" w:rsidRDefault="00FC6194" w:rsidP="00FC6194">
            <w:pPr>
              <w:rPr>
                <w:rFonts w:ascii="Arial" w:hAnsi="Arial" w:cs="Arial"/>
                <w:bCs/>
                <w:kern w:val="32"/>
                <w:szCs w:val="20"/>
                <w:highlight w:val="yellow"/>
              </w:rPr>
            </w:pPr>
            <w:r w:rsidRPr="00FC6194">
              <w:rPr>
                <w:rFonts w:ascii="Arial" w:hAnsi="Arial" w:cs="Arial"/>
                <w:bCs/>
                <w:kern w:val="32"/>
                <w:szCs w:val="20"/>
                <w:highlight w:val="yellow"/>
              </w:rPr>
              <w:t>costi elevati che non comportino conseguenze per l’operatività dell’azienda. Sanzioni seppur elevate che non impattano sulla operatività dell’azienda.</w:t>
            </w:r>
          </w:p>
        </w:tc>
      </w:tr>
      <w:tr w:rsidR="00FC6194" w:rsidRPr="00FC6194" w14:paraId="435D5219" w14:textId="77777777" w:rsidTr="00FC6194">
        <w:tc>
          <w:tcPr>
            <w:tcW w:w="2235" w:type="dxa"/>
          </w:tcPr>
          <w:p w14:paraId="3D2DF529" w14:textId="77777777" w:rsidR="00FC6194" w:rsidRPr="00FC6194" w:rsidRDefault="00FC6194" w:rsidP="00FC6194">
            <w:pPr>
              <w:rPr>
                <w:rFonts w:ascii="Arial" w:hAnsi="Arial" w:cs="Arial"/>
                <w:bCs/>
                <w:kern w:val="32"/>
                <w:szCs w:val="20"/>
                <w:highlight w:val="yellow"/>
              </w:rPr>
            </w:pPr>
            <w:r w:rsidRPr="00FC6194">
              <w:rPr>
                <w:rFonts w:ascii="Arial" w:hAnsi="Arial" w:cs="Arial"/>
                <w:bCs/>
                <w:kern w:val="32"/>
                <w:szCs w:val="20"/>
                <w:highlight w:val="yellow"/>
              </w:rPr>
              <w:t>Alta: 3</w:t>
            </w:r>
          </w:p>
          <w:p w14:paraId="2722EAC1" w14:textId="77777777" w:rsidR="00FC6194" w:rsidRPr="00FC6194" w:rsidRDefault="00FC6194" w:rsidP="00FC6194">
            <w:pPr>
              <w:rPr>
                <w:rFonts w:ascii="Arial" w:hAnsi="Arial" w:cs="Arial"/>
                <w:bCs/>
                <w:kern w:val="32"/>
                <w:szCs w:val="20"/>
                <w:highlight w:val="yellow"/>
              </w:rPr>
            </w:pPr>
          </w:p>
        </w:tc>
        <w:tc>
          <w:tcPr>
            <w:tcW w:w="7543" w:type="dxa"/>
          </w:tcPr>
          <w:p w14:paraId="0194C52F" w14:textId="77777777" w:rsidR="00FC6194" w:rsidRPr="00FC6194" w:rsidRDefault="00FC6194" w:rsidP="00FC6194">
            <w:pPr>
              <w:rPr>
                <w:rFonts w:ascii="Arial" w:hAnsi="Arial" w:cs="Arial"/>
                <w:bCs/>
                <w:kern w:val="32"/>
                <w:szCs w:val="20"/>
                <w:highlight w:val="yellow"/>
              </w:rPr>
            </w:pPr>
            <w:r w:rsidRPr="00FC6194">
              <w:rPr>
                <w:rFonts w:ascii="Arial" w:hAnsi="Arial" w:cs="Arial"/>
                <w:bCs/>
                <w:kern w:val="32"/>
                <w:szCs w:val="20"/>
                <w:highlight w:val="yellow"/>
              </w:rPr>
              <w:t xml:space="preserve">costi in caso di imputazione che comportino gravi conseguenze per l’operatività della società (costi gestione contenzioso richieste danni </w:t>
            </w:r>
            <w:proofErr w:type="gramStart"/>
            <w:r w:rsidRPr="00FC6194">
              <w:rPr>
                <w:rFonts w:ascii="Arial" w:hAnsi="Arial" w:cs="Arial"/>
                <w:bCs/>
                <w:kern w:val="32"/>
                <w:szCs w:val="20"/>
                <w:highlight w:val="yellow"/>
              </w:rPr>
              <w:t>terzi )</w:t>
            </w:r>
            <w:proofErr w:type="gramEnd"/>
            <w:r w:rsidRPr="00FC6194">
              <w:rPr>
                <w:rFonts w:ascii="Arial" w:hAnsi="Arial" w:cs="Arial"/>
                <w:bCs/>
                <w:kern w:val="32"/>
                <w:szCs w:val="20"/>
                <w:highlight w:val="yellow"/>
              </w:rPr>
              <w:t xml:space="preserve"> - sanzioni in caso di imputazione che comportino gravi conseguenze per l’operatività della società ( interdizione – pubblicazione sentenza) </w:t>
            </w:r>
          </w:p>
        </w:tc>
      </w:tr>
    </w:tbl>
    <w:p w14:paraId="6E23617F" w14:textId="77777777" w:rsidR="00FC6194" w:rsidRPr="00FC6194" w:rsidRDefault="00FC6194" w:rsidP="00FC6194">
      <w:pPr>
        <w:pStyle w:val="Paragrafoelenco"/>
        <w:numPr>
          <w:ilvl w:val="0"/>
          <w:numId w:val="22"/>
        </w:numPr>
        <w:spacing w:after="0" w:line="240" w:lineRule="auto"/>
        <w:ind w:right="0"/>
        <w:contextualSpacing w:val="0"/>
        <w:jc w:val="left"/>
        <w:rPr>
          <w:rFonts w:ascii="Arial" w:hAnsi="Arial" w:cs="Arial"/>
          <w:b/>
          <w:bCs/>
          <w:kern w:val="32"/>
          <w:szCs w:val="20"/>
          <w:highlight w:val="yellow"/>
        </w:rPr>
      </w:pPr>
      <w:r w:rsidRPr="00FC6194">
        <w:rPr>
          <w:rFonts w:ascii="Arial" w:hAnsi="Arial" w:cs="Arial"/>
          <w:bCs/>
          <w:kern w:val="32"/>
          <w:szCs w:val="20"/>
          <w:highlight w:val="yellow"/>
        </w:rPr>
        <w:t xml:space="preserve">  </w:t>
      </w:r>
      <w:r w:rsidRPr="00FC6194">
        <w:rPr>
          <w:rFonts w:ascii="Arial" w:hAnsi="Arial" w:cs="Arial"/>
          <w:b/>
          <w:bCs/>
          <w:kern w:val="32"/>
          <w:szCs w:val="20"/>
          <w:highlight w:val="yellow"/>
        </w:rPr>
        <w:t>Relazione tra probabilità e impatto/gravità/criticità per definire il livello di rischio</w:t>
      </w:r>
    </w:p>
    <w:p w14:paraId="5E603753" w14:textId="77777777" w:rsidR="00FC6194" w:rsidRPr="00FC6194" w:rsidRDefault="00FC6194" w:rsidP="00FC6194">
      <w:pPr>
        <w:rPr>
          <w:rFonts w:ascii="Arial" w:hAnsi="Arial" w:cs="Arial"/>
          <w:szCs w:val="20"/>
          <w:highlight w:val="yellow"/>
        </w:rPr>
      </w:pPr>
    </w:p>
    <w:p w14:paraId="2C376476" w14:textId="77777777" w:rsidR="00FC6194" w:rsidRPr="00FC6194" w:rsidRDefault="00FC6194" w:rsidP="00FC6194">
      <w:pPr>
        <w:rPr>
          <w:rFonts w:ascii="Arial" w:hAnsi="Arial" w:cs="Arial"/>
          <w:szCs w:val="20"/>
          <w:highlight w:val="yellow"/>
        </w:rPr>
      </w:pPr>
    </w:p>
    <w:tbl>
      <w:tblPr>
        <w:tblW w:w="0" w:type="auto"/>
        <w:tblInd w:w="105" w:type="dxa"/>
        <w:tblLayout w:type="fixed"/>
        <w:tblLook w:val="04A0" w:firstRow="1" w:lastRow="0" w:firstColumn="1" w:lastColumn="0" w:noHBand="0" w:noVBand="1"/>
      </w:tblPr>
      <w:tblGrid>
        <w:gridCol w:w="1585"/>
        <w:gridCol w:w="1724"/>
        <w:gridCol w:w="1734"/>
        <w:gridCol w:w="2048"/>
        <w:gridCol w:w="2551"/>
      </w:tblGrid>
      <w:tr w:rsidR="00FC6194" w:rsidRPr="00FC6194" w14:paraId="134865ED" w14:textId="77777777" w:rsidTr="00FC6194">
        <w:trPr>
          <w:trHeight w:hRule="exact" w:val="263"/>
        </w:trPr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15DFA0" w14:textId="77777777" w:rsidR="00FC6194" w:rsidRPr="00FC6194" w:rsidRDefault="00FC6194" w:rsidP="00FC6194">
            <w:pPr>
              <w:rPr>
                <w:rFonts w:ascii="Arial" w:hAnsi="Arial" w:cs="Arial"/>
                <w:b/>
                <w:bCs/>
                <w:kern w:val="32"/>
                <w:szCs w:val="20"/>
                <w:highlight w:val="yellow"/>
              </w:rPr>
            </w:pPr>
            <w:r w:rsidRPr="00FC6194">
              <w:rPr>
                <w:rFonts w:ascii="Arial" w:hAnsi="Arial" w:cs="Arial"/>
                <w:b/>
                <w:bCs/>
                <w:kern w:val="32"/>
                <w:szCs w:val="20"/>
                <w:highlight w:val="yellow"/>
              </w:rPr>
              <w:t>Probabilità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30F862" w14:textId="77777777" w:rsidR="00FC6194" w:rsidRPr="00FC6194" w:rsidRDefault="00FC6194" w:rsidP="00FC6194">
            <w:pPr>
              <w:rPr>
                <w:rFonts w:ascii="Arial" w:hAnsi="Arial" w:cs="Arial"/>
                <w:b/>
                <w:bCs/>
                <w:kern w:val="32"/>
                <w:szCs w:val="20"/>
                <w:highlight w:val="yellow"/>
              </w:rPr>
            </w:pPr>
            <w:r w:rsidRPr="00FC6194">
              <w:rPr>
                <w:rFonts w:ascii="Arial" w:hAnsi="Arial" w:cs="Arial"/>
                <w:b/>
                <w:bCs/>
                <w:kern w:val="32"/>
                <w:szCs w:val="20"/>
                <w:highlight w:val="yellow"/>
              </w:rPr>
              <w:t>Alta (3)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BBB59"/>
          </w:tcPr>
          <w:p w14:paraId="0FB599BA" w14:textId="77777777" w:rsidR="00FC6194" w:rsidRPr="00FC6194" w:rsidRDefault="00FC6194" w:rsidP="00FC6194">
            <w:pPr>
              <w:rPr>
                <w:rFonts w:ascii="Arial" w:hAnsi="Arial" w:cs="Arial"/>
                <w:bCs/>
                <w:kern w:val="32"/>
                <w:szCs w:val="20"/>
                <w:highlight w:val="yellow"/>
              </w:rPr>
            </w:pPr>
            <w:r w:rsidRPr="00FC6194">
              <w:rPr>
                <w:rFonts w:ascii="Arial" w:hAnsi="Arial" w:cs="Arial"/>
                <w:bCs/>
                <w:kern w:val="32"/>
                <w:szCs w:val="20"/>
                <w:highlight w:val="yellow"/>
              </w:rPr>
              <w:t>3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/>
          </w:tcPr>
          <w:p w14:paraId="44D72B0B" w14:textId="77777777" w:rsidR="00FC6194" w:rsidRPr="00FC6194" w:rsidRDefault="00FC6194" w:rsidP="00FC6194">
            <w:pPr>
              <w:rPr>
                <w:rFonts w:ascii="Arial" w:hAnsi="Arial" w:cs="Arial"/>
                <w:bCs/>
                <w:kern w:val="32"/>
                <w:szCs w:val="20"/>
                <w:highlight w:val="yellow"/>
              </w:rPr>
            </w:pPr>
            <w:r w:rsidRPr="00FC6194">
              <w:rPr>
                <w:rFonts w:ascii="Arial" w:hAnsi="Arial" w:cs="Arial"/>
                <w:bCs/>
                <w:kern w:val="32"/>
                <w:szCs w:val="20"/>
                <w:highlight w:val="yellow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0D9B20DD" w14:textId="77777777" w:rsidR="00FC6194" w:rsidRPr="00FC6194" w:rsidRDefault="00FC6194" w:rsidP="00FC6194">
            <w:pPr>
              <w:rPr>
                <w:rFonts w:ascii="Arial" w:hAnsi="Arial" w:cs="Arial"/>
                <w:bCs/>
                <w:kern w:val="32"/>
                <w:szCs w:val="20"/>
                <w:highlight w:val="yellow"/>
              </w:rPr>
            </w:pPr>
            <w:r w:rsidRPr="00FC6194">
              <w:rPr>
                <w:rFonts w:ascii="Arial" w:hAnsi="Arial" w:cs="Arial"/>
                <w:bCs/>
                <w:kern w:val="32"/>
                <w:szCs w:val="20"/>
                <w:highlight w:val="yellow"/>
              </w:rPr>
              <w:t>9</w:t>
            </w:r>
          </w:p>
        </w:tc>
      </w:tr>
      <w:tr w:rsidR="00FC6194" w:rsidRPr="00FC6194" w14:paraId="71D4FBE2" w14:textId="77777777" w:rsidTr="00FC6194">
        <w:trPr>
          <w:trHeight w:hRule="exact" w:val="263"/>
        </w:trPr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7AEBF2" w14:textId="77777777" w:rsidR="00FC6194" w:rsidRPr="00FC6194" w:rsidRDefault="00FC6194" w:rsidP="00FC6194">
            <w:pPr>
              <w:rPr>
                <w:rFonts w:ascii="Arial" w:hAnsi="Arial" w:cs="Arial"/>
                <w:b/>
                <w:bCs/>
                <w:kern w:val="32"/>
                <w:szCs w:val="20"/>
                <w:highlight w:val="yellow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5BA7B42" w14:textId="77777777" w:rsidR="00FC6194" w:rsidRPr="00FC6194" w:rsidRDefault="00FC6194" w:rsidP="00FC6194">
            <w:pPr>
              <w:rPr>
                <w:rFonts w:ascii="Arial" w:hAnsi="Arial" w:cs="Arial"/>
                <w:b/>
                <w:bCs/>
                <w:kern w:val="32"/>
                <w:szCs w:val="20"/>
                <w:highlight w:val="yellow"/>
              </w:rPr>
            </w:pPr>
            <w:r w:rsidRPr="00FC6194">
              <w:rPr>
                <w:rFonts w:ascii="Arial" w:hAnsi="Arial" w:cs="Arial"/>
                <w:b/>
                <w:bCs/>
                <w:kern w:val="32"/>
                <w:szCs w:val="20"/>
                <w:highlight w:val="yellow"/>
              </w:rPr>
              <w:t>Media (2)</w:t>
            </w: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14:paraId="2E174C60" w14:textId="77777777" w:rsidR="00FC6194" w:rsidRPr="00FC6194" w:rsidRDefault="00FC6194" w:rsidP="00FC6194">
            <w:pPr>
              <w:rPr>
                <w:rFonts w:ascii="Arial" w:hAnsi="Arial" w:cs="Arial"/>
                <w:bCs/>
                <w:kern w:val="32"/>
                <w:szCs w:val="20"/>
                <w:highlight w:val="yellow"/>
              </w:rPr>
            </w:pPr>
            <w:r w:rsidRPr="00FC6194">
              <w:rPr>
                <w:rFonts w:ascii="Arial" w:hAnsi="Arial" w:cs="Arial"/>
                <w:bCs/>
                <w:kern w:val="32"/>
                <w:szCs w:val="20"/>
                <w:highlight w:val="yellow"/>
              </w:rPr>
              <w:t>2</w:t>
            </w:r>
          </w:p>
        </w:tc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BBB59"/>
          </w:tcPr>
          <w:p w14:paraId="4ED9B798" w14:textId="77777777" w:rsidR="00FC6194" w:rsidRPr="00FC6194" w:rsidRDefault="00FC6194" w:rsidP="00FC6194">
            <w:pPr>
              <w:rPr>
                <w:rFonts w:ascii="Arial" w:hAnsi="Arial" w:cs="Arial"/>
                <w:bCs/>
                <w:kern w:val="32"/>
                <w:szCs w:val="20"/>
                <w:highlight w:val="yellow"/>
              </w:rPr>
            </w:pPr>
            <w:r w:rsidRPr="00FC6194">
              <w:rPr>
                <w:rFonts w:ascii="Arial" w:hAnsi="Arial" w:cs="Arial"/>
                <w:bCs/>
                <w:kern w:val="32"/>
                <w:szCs w:val="20"/>
                <w:highlight w:val="yellow"/>
              </w:rPr>
              <w:t>4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11652F51" w14:textId="77777777" w:rsidR="00FC6194" w:rsidRPr="00FC6194" w:rsidRDefault="00FC6194" w:rsidP="00FC6194">
            <w:pPr>
              <w:rPr>
                <w:rFonts w:ascii="Arial" w:hAnsi="Arial" w:cs="Arial"/>
                <w:bCs/>
                <w:kern w:val="32"/>
                <w:szCs w:val="20"/>
                <w:highlight w:val="yellow"/>
              </w:rPr>
            </w:pPr>
            <w:r w:rsidRPr="00FC6194">
              <w:rPr>
                <w:rFonts w:ascii="Arial" w:hAnsi="Arial" w:cs="Arial"/>
                <w:bCs/>
                <w:kern w:val="32"/>
                <w:szCs w:val="20"/>
                <w:highlight w:val="yellow"/>
              </w:rPr>
              <w:t>6</w:t>
            </w:r>
          </w:p>
        </w:tc>
      </w:tr>
      <w:tr w:rsidR="00FC6194" w:rsidRPr="00FC6194" w14:paraId="5162639C" w14:textId="77777777" w:rsidTr="00FC6194"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CFF58E" w14:textId="77777777" w:rsidR="00FC6194" w:rsidRPr="00FC6194" w:rsidRDefault="00FC6194" w:rsidP="00FC6194">
            <w:pPr>
              <w:rPr>
                <w:rFonts w:ascii="Arial" w:hAnsi="Arial" w:cs="Arial"/>
                <w:b/>
                <w:bCs/>
                <w:kern w:val="32"/>
                <w:szCs w:val="20"/>
                <w:highlight w:val="yellow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F0C0427" w14:textId="77777777" w:rsidR="00FC6194" w:rsidRPr="00FC6194" w:rsidRDefault="00FC6194" w:rsidP="00FC6194">
            <w:pPr>
              <w:rPr>
                <w:rFonts w:ascii="Arial" w:hAnsi="Arial" w:cs="Arial"/>
                <w:b/>
                <w:bCs/>
                <w:kern w:val="32"/>
                <w:szCs w:val="20"/>
                <w:highlight w:val="yellow"/>
              </w:rPr>
            </w:pPr>
            <w:r w:rsidRPr="00FC6194">
              <w:rPr>
                <w:rFonts w:ascii="Arial" w:hAnsi="Arial" w:cs="Arial"/>
                <w:b/>
                <w:bCs/>
                <w:kern w:val="32"/>
                <w:szCs w:val="20"/>
                <w:highlight w:val="yellow"/>
              </w:rPr>
              <w:t>Bassa (1)</w:t>
            </w: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/>
          </w:tcPr>
          <w:p w14:paraId="1B083585" w14:textId="77777777" w:rsidR="00FC6194" w:rsidRPr="00FC6194" w:rsidRDefault="00FC6194" w:rsidP="00FC6194">
            <w:pPr>
              <w:rPr>
                <w:rFonts w:ascii="Arial" w:hAnsi="Arial" w:cs="Arial"/>
                <w:bCs/>
                <w:kern w:val="32"/>
                <w:szCs w:val="20"/>
                <w:highlight w:val="yellow"/>
              </w:rPr>
            </w:pPr>
            <w:r w:rsidRPr="00FC6194">
              <w:rPr>
                <w:rFonts w:ascii="Arial" w:hAnsi="Arial" w:cs="Arial"/>
                <w:bCs/>
                <w:kern w:val="32"/>
                <w:szCs w:val="20"/>
                <w:highlight w:val="yellow"/>
              </w:rPr>
              <w:t>1</w:t>
            </w:r>
          </w:p>
        </w:tc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14:paraId="24F9F1A1" w14:textId="77777777" w:rsidR="00FC6194" w:rsidRPr="00FC6194" w:rsidRDefault="00FC6194" w:rsidP="00FC6194">
            <w:pPr>
              <w:rPr>
                <w:rFonts w:ascii="Arial" w:hAnsi="Arial" w:cs="Arial"/>
                <w:bCs/>
                <w:kern w:val="32"/>
                <w:szCs w:val="20"/>
                <w:highlight w:val="yellow"/>
              </w:rPr>
            </w:pPr>
            <w:r w:rsidRPr="00FC6194">
              <w:rPr>
                <w:rFonts w:ascii="Arial" w:hAnsi="Arial" w:cs="Arial"/>
                <w:bCs/>
                <w:kern w:val="32"/>
                <w:szCs w:val="20"/>
                <w:highlight w:val="yellow"/>
              </w:rPr>
              <w:t>2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</w:tcPr>
          <w:p w14:paraId="23B77DD0" w14:textId="77777777" w:rsidR="00FC6194" w:rsidRPr="00FC6194" w:rsidRDefault="00FC6194" w:rsidP="00FC6194">
            <w:pPr>
              <w:rPr>
                <w:rFonts w:ascii="Arial" w:hAnsi="Arial" w:cs="Arial"/>
                <w:bCs/>
                <w:kern w:val="32"/>
                <w:szCs w:val="20"/>
                <w:highlight w:val="yellow"/>
              </w:rPr>
            </w:pPr>
            <w:r w:rsidRPr="00FC6194">
              <w:rPr>
                <w:rFonts w:ascii="Arial" w:hAnsi="Arial" w:cs="Arial"/>
                <w:bCs/>
                <w:kern w:val="32"/>
                <w:szCs w:val="20"/>
                <w:highlight w:val="yellow"/>
              </w:rPr>
              <w:t>3</w:t>
            </w:r>
          </w:p>
        </w:tc>
      </w:tr>
      <w:tr w:rsidR="00FC6194" w:rsidRPr="00FC6194" w14:paraId="4BFA6A10" w14:textId="77777777" w:rsidTr="00FC6194">
        <w:tc>
          <w:tcPr>
            <w:tcW w:w="1585" w:type="dxa"/>
          </w:tcPr>
          <w:p w14:paraId="469449B6" w14:textId="77777777" w:rsidR="00FC6194" w:rsidRPr="00FC6194" w:rsidRDefault="00FC6194" w:rsidP="00FC6194">
            <w:pPr>
              <w:rPr>
                <w:rFonts w:ascii="Arial" w:hAnsi="Arial" w:cs="Arial"/>
                <w:b/>
                <w:bCs/>
                <w:kern w:val="32"/>
                <w:szCs w:val="20"/>
                <w:highlight w:val="yellow"/>
              </w:rPr>
            </w:pPr>
            <w:r w:rsidRPr="00FC6194">
              <w:rPr>
                <w:rFonts w:ascii="Arial" w:hAnsi="Arial" w:cs="Arial"/>
                <w:b/>
                <w:bCs/>
                <w:kern w:val="32"/>
                <w:szCs w:val="20"/>
                <w:highlight w:val="yellow"/>
              </w:rPr>
              <w:t>IMPATTO</w:t>
            </w:r>
          </w:p>
        </w:tc>
        <w:tc>
          <w:tcPr>
            <w:tcW w:w="1724" w:type="dxa"/>
          </w:tcPr>
          <w:p w14:paraId="41DCB67D" w14:textId="77777777" w:rsidR="00FC6194" w:rsidRPr="00FC6194" w:rsidRDefault="00FC6194" w:rsidP="00FC6194">
            <w:pPr>
              <w:rPr>
                <w:rFonts w:ascii="Arial" w:hAnsi="Arial" w:cs="Arial"/>
                <w:bCs/>
                <w:kern w:val="32"/>
                <w:szCs w:val="20"/>
                <w:highlight w:val="yellow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B51BE6A" w14:textId="77777777" w:rsidR="00FC6194" w:rsidRPr="00FC6194" w:rsidRDefault="00FC6194" w:rsidP="00FC6194">
            <w:pPr>
              <w:rPr>
                <w:rFonts w:ascii="Arial" w:hAnsi="Arial" w:cs="Arial"/>
                <w:b/>
                <w:bCs/>
                <w:kern w:val="32"/>
                <w:szCs w:val="20"/>
                <w:highlight w:val="yellow"/>
              </w:rPr>
            </w:pPr>
            <w:r w:rsidRPr="00FC6194">
              <w:rPr>
                <w:rFonts w:ascii="Arial" w:hAnsi="Arial" w:cs="Arial"/>
                <w:b/>
                <w:bCs/>
                <w:kern w:val="32"/>
                <w:szCs w:val="20"/>
                <w:highlight w:val="yellow"/>
              </w:rPr>
              <w:t>Basso (1)</w:t>
            </w:r>
          </w:p>
        </w:tc>
        <w:tc>
          <w:tcPr>
            <w:tcW w:w="20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A02BCA8" w14:textId="77777777" w:rsidR="00FC6194" w:rsidRPr="00FC6194" w:rsidRDefault="00FC6194" w:rsidP="00FC6194">
            <w:pPr>
              <w:rPr>
                <w:rFonts w:ascii="Arial" w:hAnsi="Arial" w:cs="Arial"/>
                <w:b/>
                <w:bCs/>
                <w:kern w:val="32"/>
                <w:szCs w:val="20"/>
                <w:highlight w:val="yellow"/>
              </w:rPr>
            </w:pPr>
            <w:r w:rsidRPr="00FC6194">
              <w:rPr>
                <w:rFonts w:ascii="Arial" w:hAnsi="Arial" w:cs="Arial"/>
                <w:b/>
                <w:bCs/>
                <w:kern w:val="32"/>
                <w:szCs w:val="20"/>
                <w:highlight w:val="yellow"/>
              </w:rPr>
              <w:t>Medio (2)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C2BD4" w14:textId="77777777" w:rsidR="00FC6194" w:rsidRPr="00FC6194" w:rsidRDefault="00FC6194" w:rsidP="00FC6194">
            <w:pPr>
              <w:rPr>
                <w:rFonts w:ascii="Arial" w:hAnsi="Arial" w:cs="Arial"/>
                <w:b/>
                <w:bCs/>
                <w:kern w:val="32"/>
                <w:szCs w:val="20"/>
                <w:highlight w:val="yellow"/>
              </w:rPr>
            </w:pPr>
            <w:r w:rsidRPr="00FC6194">
              <w:rPr>
                <w:rFonts w:ascii="Arial" w:hAnsi="Arial" w:cs="Arial"/>
                <w:b/>
                <w:bCs/>
                <w:kern w:val="32"/>
                <w:szCs w:val="20"/>
                <w:highlight w:val="yellow"/>
              </w:rPr>
              <w:t>Alto (3)</w:t>
            </w:r>
          </w:p>
        </w:tc>
      </w:tr>
    </w:tbl>
    <w:p w14:paraId="60C3C000" w14:textId="77777777" w:rsidR="00FC6194" w:rsidRPr="00FC6194" w:rsidRDefault="00FC6194" w:rsidP="00FC6194">
      <w:pPr>
        <w:rPr>
          <w:rFonts w:ascii="Arial" w:hAnsi="Arial" w:cs="Arial"/>
          <w:b/>
          <w:bCs/>
          <w:kern w:val="32"/>
          <w:szCs w:val="20"/>
          <w:highlight w:val="yellow"/>
        </w:rPr>
      </w:pPr>
    </w:p>
    <w:p w14:paraId="50A9B82F" w14:textId="77777777" w:rsidR="00FC6194" w:rsidRPr="00FC6194" w:rsidRDefault="00FC6194" w:rsidP="00FC6194">
      <w:pPr>
        <w:rPr>
          <w:rFonts w:ascii="Arial" w:hAnsi="Arial" w:cs="Arial"/>
          <w:b/>
          <w:bCs/>
          <w:kern w:val="32"/>
          <w:szCs w:val="20"/>
          <w:highlight w:val="yellow"/>
        </w:rPr>
      </w:pPr>
      <w:r w:rsidRPr="00FC6194">
        <w:rPr>
          <w:rFonts w:ascii="Arial" w:hAnsi="Arial" w:cs="Arial"/>
          <w:b/>
          <w:bCs/>
          <w:kern w:val="32"/>
          <w:szCs w:val="20"/>
          <w:highlight w:val="yellow"/>
        </w:rPr>
        <w:t>1= Basso –sotto controllo</w:t>
      </w:r>
    </w:p>
    <w:p w14:paraId="1A0BCA67" w14:textId="77777777" w:rsidR="00FC6194" w:rsidRPr="00FC6194" w:rsidRDefault="00FC6194" w:rsidP="00FC6194">
      <w:pPr>
        <w:rPr>
          <w:rFonts w:ascii="Arial" w:hAnsi="Arial" w:cs="Arial"/>
          <w:b/>
          <w:bCs/>
          <w:kern w:val="32"/>
          <w:szCs w:val="20"/>
          <w:highlight w:val="yellow"/>
        </w:rPr>
      </w:pPr>
      <w:r w:rsidRPr="00FC6194">
        <w:rPr>
          <w:rFonts w:ascii="Arial" w:hAnsi="Arial" w:cs="Arial"/>
          <w:b/>
          <w:bCs/>
          <w:kern w:val="32"/>
          <w:szCs w:val="20"/>
          <w:highlight w:val="yellow"/>
        </w:rPr>
        <w:t>2 = Basso</w:t>
      </w:r>
    </w:p>
    <w:p w14:paraId="51609766" w14:textId="77777777" w:rsidR="00FC6194" w:rsidRPr="00FC6194" w:rsidRDefault="00FC6194" w:rsidP="00FC6194">
      <w:pPr>
        <w:rPr>
          <w:rFonts w:ascii="Arial" w:hAnsi="Arial" w:cs="Arial"/>
          <w:b/>
          <w:bCs/>
          <w:kern w:val="32"/>
          <w:szCs w:val="20"/>
          <w:highlight w:val="yellow"/>
        </w:rPr>
      </w:pPr>
      <w:r w:rsidRPr="00FC6194">
        <w:rPr>
          <w:rFonts w:ascii="Arial" w:hAnsi="Arial" w:cs="Arial"/>
          <w:b/>
          <w:bCs/>
          <w:kern w:val="32"/>
          <w:szCs w:val="20"/>
          <w:highlight w:val="yellow"/>
        </w:rPr>
        <w:t xml:space="preserve">Da 3 a 4 = Medio </w:t>
      </w:r>
    </w:p>
    <w:p w14:paraId="019D16ED" w14:textId="77777777" w:rsidR="00FC6194" w:rsidRPr="00FC6194" w:rsidRDefault="00FC6194" w:rsidP="00FC6194">
      <w:pPr>
        <w:rPr>
          <w:rFonts w:ascii="Arial" w:hAnsi="Arial" w:cs="Arial"/>
          <w:b/>
          <w:bCs/>
          <w:kern w:val="32"/>
          <w:szCs w:val="20"/>
          <w:highlight w:val="yellow"/>
        </w:rPr>
      </w:pPr>
      <w:r w:rsidRPr="00FC6194">
        <w:rPr>
          <w:rFonts w:ascii="Arial" w:hAnsi="Arial" w:cs="Arial"/>
          <w:b/>
          <w:bCs/>
          <w:kern w:val="32"/>
          <w:szCs w:val="20"/>
          <w:highlight w:val="yellow"/>
        </w:rPr>
        <w:t xml:space="preserve">6 =Alto </w:t>
      </w:r>
    </w:p>
    <w:p w14:paraId="028520AC" w14:textId="77777777" w:rsidR="00FC6194" w:rsidRPr="00FC6194" w:rsidRDefault="00FC6194" w:rsidP="00FC6194">
      <w:pPr>
        <w:rPr>
          <w:rFonts w:ascii="Arial" w:hAnsi="Arial" w:cs="Arial"/>
          <w:b/>
          <w:bCs/>
          <w:kern w:val="32"/>
          <w:szCs w:val="20"/>
          <w:highlight w:val="yellow"/>
        </w:rPr>
      </w:pPr>
      <w:r w:rsidRPr="00FC6194">
        <w:rPr>
          <w:rFonts w:ascii="Arial" w:hAnsi="Arial" w:cs="Arial"/>
          <w:b/>
          <w:bCs/>
          <w:kern w:val="32"/>
          <w:szCs w:val="20"/>
          <w:highlight w:val="yellow"/>
        </w:rPr>
        <w:t>9= Altissimo</w:t>
      </w:r>
    </w:p>
    <w:p w14:paraId="48431E28" w14:textId="77777777" w:rsidR="00FC6194" w:rsidRPr="00FC6194" w:rsidRDefault="00FC6194" w:rsidP="00FC6194">
      <w:pPr>
        <w:rPr>
          <w:rFonts w:ascii="Arial" w:hAnsi="Arial" w:cs="Arial"/>
          <w:b/>
          <w:bCs/>
          <w:kern w:val="32"/>
          <w:szCs w:val="20"/>
          <w:highlight w:val="yellow"/>
        </w:rPr>
      </w:pPr>
    </w:p>
    <w:p w14:paraId="51E8C84C" w14:textId="77777777" w:rsidR="00FC6194" w:rsidRPr="00FC6194" w:rsidRDefault="00FC6194" w:rsidP="00FC6194">
      <w:pPr>
        <w:pStyle w:val="Paragrafoelenco"/>
        <w:numPr>
          <w:ilvl w:val="0"/>
          <w:numId w:val="22"/>
        </w:numPr>
        <w:spacing w:after="0" w:line="240" w:lineRule="auto"/>
        <w:ind w:right="0"/>
        <w:contextualSpacing w:val="0"/>
        <w:jc w:val="left"/>
        <w:rPr>
          <w:rFonts w:ascii="Arial" w:hAnsi="Arial" w:cs="Arial"/>
          <w:b/>
          <w:bCs/>
          <w:kern w:val="32"/>
          <w:szCs w:val="20"/>
          <w:highlight w:val="yellow"/>
        </w:rPr>
      </w:pPr>
      <w:r w:rsidRPr="00FC6194">
        <w:rPr>
          <w:rFonts w:ascii="Arial" w:hAnsi="Arial" w:cs="Arial"/>
          <w:b/>
          <w:bCs/>
          <w:kern w:val="32"/>
          <w:szCs w:val="20"/>
          <w:highlight w:val="yellow"/>
        </w:rPr>
        <w:t>Possibili soluzioni</w:t>
      </w:r>
    </w:p>
    <w:p w14:paraId="6A58DC15" w14:textId="77777777" w:rsidR="00FC6194" w:rsidRPr="00FC6194" w:rsidRDefault="00FC6194" w:rsidP="00FC6194">
      <w:pPr>
        <w:rPr>
          <w:rFonts w:ascii="Arial" w:hAnsi="Arial" w:cs="Arial"/>
          <w:szCs w:val="20"/>
          <w:highlight w:val="yellow"/>
        </w:rPr>
      </w:pPr>
    </w:p>
    <w:tbl>
      <w:tblPr>
        <w:tblW w:w="9694" w:type="dxa"/>
        <w:tblInd w:w="-14" w:type="dxa"/>
        <w:tblLayout w:type="fixed"/>
        <w:tblLook w:val="04A0" w:firstRow="1" w:lastRow="0" w:firstColumn="1" w:lastColumn="0" w:noHBand="0" w:noVBand="1"/>
      </w:tblPr>
      <w:tblGrid>
        <w:gridCol w:w="11"/>
        <w:gridCol w:w="712"/>
        <w:gridCol w:w="1559"/>
        <w:gridCol w:w="7156"/>
        <w:gridCol w:w="215"/>
        <w:gridCol w:w="21"/>
        <w:gridCol w:w="20"/>
      </w:tblGrid>
      <w:tr w:rsidR="00FC6194" w:rsidRPr="00FC6194" w14:paraId="42B16580" w14:textId="77777777" w:rsidTr="00FC6194">
        <w:trPr>
          <w:gridBefore w:val="1"/>
          <w:gridAfter w:val="2"/>
          <w:wBefore w:w="11" w:type="dxa"/>
          <w:wAfter w:w="41" w:type="dxa"/>
        </w:trPr>
        <w:tc>
          <w:tcPr>
            <w:tcW w:w="22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FFEE9D" w14:textId="77777777" w:rsidR="00FC6194" w:rsidRPr="00FC6194" w:rsidRDefault="00FC6194" w:rsidP="00FC6194">
            <w:pPr>
              <w:jc w:val="center"/>
              <w:rPr>
                <w:rFonts w:ascii="Arial" w:hAnsi="Arial" w:cs="Arial"/>
                <w:b/>
                <w:bCs/>
                <w:kern w:val="32"/>
                <w:szCs w:val="20"/>
                <w:highlight w:val="yellow"/>
              </w:rPr>
            </w:pPr>
            <w:r w:rsidRPr="00FC6194">
              <w:rPr>
                <w:rFonts w:ascii="Arial" w:hAnsi="Arial" w:cs="Arial"/>
                <w:b/>
                <w:bCs/>
                <w:kern w:val="32"/>
                <w:szCs w:val="20"/>
                <w:highlight w:val="yellow"/>
              </w:rPr>
              <w:t>LIVELLO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71E6D6" w14:textId="77777777" w:rsidR="00FC6194" w:rsidRPr="00FC6194" w:rsidRDefault="00FC6194" w:rsidP="00FC6194">
            <w:pPr>
              <w:jc w:val="center"/>
              <w:rPr>
                <w:rFonts w:ascii="Arial" w:hAnsi="Arial" w:cs="Arial"/>
                <w:b/>
                <w:bCs/>
                <w:kern w:val="32"/>
                <w:szCs w:val="20"/>
                <w:highlight w:val="yellow"/>
              </w:rPr>
            </w:pPr>
            <w:r w:rsidRPr="00FC6194">
              <w:rPr>
                <w:rFonts w:ascii="Arial" w:hAnsi="Arial" w:cs="Arial"/>
                <w:b/>
                <w:bCs/>
                <w:kern w:val="32"/>
                <w:szCs w:val="20"/>
                <w:highlight w:val="yellow"/>
              </w:rPr>
              <w:t>POSSIBILI SOLUZIONI</w:t>
            </w:r>
          </w:p>
        </w:tc>
      </w:tr>
      <w:tr w:rsidR="00FC6194" w:rsidRPr="00FC6194" w14:paraId="1E2AE506" w14:textId="77777777" w:rsidTr="00FC6194"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0000"/>
          </w:tcPr>
          <w:p w14:paraId="2A8FBD76" w14:textId="77777777" w:rsidR="00FC6194" w:rsidRPr="00FC6194" w:rsidRDefault="00FC6194" w:rsidP="00FC6194">
            <w:pPr>
              <w:rPr>
                <w:rFonts w:ascii="Arial" w:hAnsi="Arial" w:cs="Arial"/>
                <w:bCs/>
                <w:kern w:val="32"/>
                <w:szCs w:val="20"/>
                <w:highlight w:val="yellow"/>
              </w:rPr>
            </w:pPr>
            <w:r w:rsidRPr="00FC6194">
              <w:rPr>
                <w:rFonts w:ascii="Arial" w:hAnsi="Arial" w:cs="Arial"/>
                <w:bCs/>
                <w:kern w:val="32"/>
                <w:szCs w:val="20"/>
                <w:highlight w:val="yellow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0000"/>
          </w:tcPr>
          <w:p w14:paraId="6764292A" w14:textId="77777777" w:rsidR="00FC6194" w:rsidRPr="00FC6194" w:rsidRDefault="00FC6194" w:rsidP="00FC6194">
            <w:pPr>
              <w:rPr>
                <w:rFonts w:ascii="Arial" w:hAnsi="Arial" w:cs="Arial"/>
                <w:b/>
                <w:bCs/>
                <w:kern w:val="32"/>
                <w:szCs w:val="20"/>
                <w:highlight w:val="yellow"/>
              </w:rPr>
            </w:pPr>
            <w:r w:rsidRPr="00FC6194">
              <w:rPr>
                <w:rFonts w:ascii="Arial" w:hAnsi="Arial" w:cs="Arial"/>
                <w:b/>
                <w:bCs/>
                <w:kern w:val="32"/>
                <w:szCs w:val="20"/>
                <w:highlight w:val="yellow"/>
              </w:rPr>
              <w:t>Altissimo</w:t>
            </w:r>
          </w:p>
        </w:tc>
        <w:tc>
          <w:tcPr>
            <w:tcW w:w="74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0000"/>
          </w:tcPr>
          <w:p w14:paraId="088C0D2C" w14:textId="77777777" w:rsidR="00FC6194" w:rsidRPr="00FC6194" w:rsidRDefault="00FC6194" w:rsidP="00FC6194">
            <w:pPr>
              <w:rPr>
                <w:rFonts w:ascii="Arial" w:hAnsi="Arial" w:cs="Arial"/>
                <w:bCs/>
                <w:kern w:val="32"/>
                <w:szCs w:val="20"/>
                <w:highlight w:val="yellow"/>
              </w:rPr>
            </w:pPr>
            <w:r w:rsidRPr="00FC6194">
              <w:rPr>
                <w:rFonts w:ascii="Arial" w:hAnsi="Arial" w:cs="Arial"/>
                <w:bCs/>
                <w:kern w:val="32"/>
                <w:szCs w:val="20"/>
                <w:highlight w:val="yellow"/>
              </w:rPr>
              <w:t>Cessazione o misure straordinarie</w:t>
            </w:r>
          </w:p>
          <w:p w14:paraId="7FE20D73" w14:textId="77777777" w:rsidR="00FC6194" w:rsidRPr="00FC6194" w:rsidRDefault="00FC6194" w:rsidP="00FC6194">
            <w:pPr>
              <w:rPr>
                <w:rFonts w:ascii="Arial" w:hAnsi="Arial" w:cs="Arial"/>
                <w:bCs/>
                <w:kern w:val="32"/>
                <w:szCs w:val="20"/>
                <w:highlight w:val="yellow"/>
              </w:rPr>
            </w:pPr>
            <w:r w:rsidRPr="00FC6194">
              <w:rPr>
                <w:rFonts w:ascii="Arial" w:hAnsi="Arial" w:cs="Arial"/>
                <w:bCs/>
                <w:kern w:val="32"/>
                <w:szCs w:val="20"/>
                <w:highlight w:val="yellow"/>
              </w:rPr>
              <w:t>(Piano specifico)</w:t>
            </w:r>
          </w:p>
        </w:tc>
      </w:tr>
      <w:tr w:rsidR="00FC6194" w:rsidRPr="00FC6194" w14:paraId="54F0096C" w14:textId="77777777" w:rsidTr="00FC6194">
        <w:trPr>
          <w:gridAfter w:val="1"/>
          <w:wAfter w:w="20" w:type="dxa"/>
        </w:trPr>
        <w:tc>
          <w:tcPr>
            <w:tcW w:w="72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6EA0CE8D" w14:textId="77777777" w:rsidR="00FC6194" w:rsidRPr="00FC6194" w:rsidRDefault="00FC6194" w:rsidP="00FC6194">
            <w:pPr>
              <w:rPr>
                <w:rFonts w:ascii="Arial" w:hAnsi="Arial" w:cs="Arial"/>
                <w:bCs/>
                <w:kern w:val="32"/>
                <w:szCs w:val="20"/>
                <w:highlight w:val="yellow"/>
              </w:rPr>
            </w:pPr>
            <w:r w:rsidRPr="00FC6194">
              <w:rPr>
                <w:rFonts w:ascii="Arial" w:hAnsi="Arial" w:cs="Arial"/>
                <w:bCs/>
                <w:kern w:val="32"/>
                <w:szCs w:val="20"/>
                <w:highlight w:val="yellow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BE4D5" w:themeFill="accent2" w:themeFillTint="33"/>
          </w:tcPr>
          <w:p w14:paraId="2A20D9FB" w14:textId="77777777" w:rsidR="00FC6194" w:rsidRPr="00FC6194" w:rsidRDefault="00FC6194" w:rsidP="00FC6194">
            <w:pPr>
              <w:rPr>
                <w:rFonts w:ascii="Arial" w:hAnsi="Arial" w:cs="Arial"/>
                <w:b/>
                <w:bCs/>
                <w:kern w:val="32"/>
                <w:szCs w:val="20"/>
                <w:highlight w:val="yellow"/>
              </w:rPr>
            </w:pPr>
            <w:r w:rsidRPr="00FC6194">
              <w:rPr>
                <w:rFonts w:ascii="Arial" w:hAnsi="Arial" w:cs="Arial"/>
                <w:b/>
                <w:bCs/>
                <w:kern w:val="32"/>
                <w:szCs w:val="20"/>
                <w:highlight w:val="yellow"/>
              </w:rPr>
              <w:t>Alto</w:t>
            </w:r>
          </w:p>
        </w:tc>
        <w:tc>
          <w:tcPr>
            <w:tcW w:w="73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957353F" w14:textId="77777777" w:rsidR="00FC6194" w:rsidRPr="00FC6194" w:rsidRDefault="00FC6194" w:rsidP="00FC6194">
            <w:pPr>
              <w:rPr>
                <w:rFonts w:ascii="Arial" w:hAnsi="Arial" w:cs="Arial"/>
                <w:bCs/>
                <w:kern w:val="32"/>
                <w:szCs w:val="20"/>
                <w:highlight w:val="yellow"/>
              </w:rPr>
            </w:pPr>
            <w:r w:rsidRPr="00FC6194">
              <w:rPr>
                <w:rFonts w:ascii="Arial" w:hAnsi="Arial" w:cs="Arial"/>
                <w:bCs/>
                <w:kern w:val="32"/>
                <w:szCs w:val="20"/>
                <w:highlight w:val="yellow"/>
              </w:rPr>
              <w:t>Procedure</w:t>
            </w:r>
          </w:p>
          <w:p w14:paraId="31A27B2B" w14:textId="77777777" w:rsidR="00FC6194" w:rsidRPr="00FC6194" w:rsidRDefault="00FC6194" w:rsidP="00FC6194">
            <w:pPr>
              <w:rPr>
                <w:rFonts w:ascii="Arial" w:hAnsi="Arial" w:cs="Arial"/>
                <w:bCs/>
                <w:kern w:val="32"/>
                <w:szCs w:val="20"/>
                <w:highlight w:val="yellow"/>
              </w:rPr>
            </w:pPr>
            <w:r w:rsidRPr="00FC6194">
              <w:rPr>
                <w:rFonts w:ascii="Arial" w:hAnsi="Arial" w:cs="Arial"/>
                <w:bCs/>
                <w:kern w:val="32"/>
                <w:szCs w:val="20"/>
                <w:highlight w:val="yellow"/>
              </w:rPr>
              <w:t>Controllo</w:t>
            </w:r>
          </w:p>
          <w:p w14:paraId="415BECD3" w14:textId="77777777" w:rsidR="00FC6194" w:rsidRPr="00FC6194" w:rsidRDefault="00FC6194" w:rsidP="00FC6194">
            <w:pPr>
              <w:rPr>
                <w:rFonts w:ascii="Arial" w:hAnsi="Arial" w:cs="Arial"/>
                <w:bCs/>
                <w:kern w:val="32"/>
                <w:szCs w:val="20"/>
                <w:highlight w:val="yellow"/>
              </w:rPr>
            </w:pPr>
            <w:r w:rsidRPr="00FC6194">
              <w:rPr>
                <w:rFonts w:ascii="Arial" w:hAnsi="Arial" w:cs="Arial"/>
                <w:bCs/>
                <w:kern w:val="32"/>
                <w:szCs w:val="20"/>
                <w:highlight w:val="yellow"/>
              </w:rPr>
              <w:t>Addestramento e formazione</w:t>
            </w:r>
          </w:p>
          <w:p w14:paraId="7E992A13" w14:textId="77777777" w:rsidR="00FC6194" w:rsidRPr="00FC6194" w:rsidRDefault="00FC6194" w:rsidP="00FC6194">
            <w:pPr>
              <w:rPr>
                <w:rFonts w:ascii="Arial" w:hAnsi="Arial" w:cs="Arial"/>
                <w:bCs/>
                <w:kern w:val="32"/>
                <w:szCs w:val="20"/>
                <w:highlight w:val="yellow"/>
              </w:rPr>
            </w:pPr>
            <w:r w:rsidRPr="00FC6194">
              <w:rPr>
                <w:rFonts w:ascii="Arial" w:hAnsi="Arial" w:cs="Arial"/>
                <w:bCs/>
                <w:kern w:val="32"/>
                <w:szCs w:val="20"/>
                <w:highlight w:val="yellow"/>
              </w:rPr>
              <w:t>Necessità di realizzazione nel breve periodo</w:t>
            </w:r>
          </w:p>
        </w:tc>
      </w:tr>
      <w:tr w:rsidR="00FC6194" w:rsidRPr="00FC6194" w14:paraId="1323F1CC" w14:textId="77777777" w:rsidTr="00FC6194">
        <w:trPr>
          <w:gridAfter w:val="1"/>
          <w:wAfter w:w="20" w:type="dxa"/>
          <w:trHeight w:val="349"/>
        </w:trPr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70AD47" w:themeFill="accent6"/>
          </w:tcPr>
          <w:p w14:paraId="17A64B14" w14:textId="77777777" w:rsidR="00FC6194" w:rsidRPr="00FC6194" w:rsidRDefault="00FC6194" w:rsidP="00FC6194">
            <w:pPr>
              <w:rPr>
                <w:rFonts w:ascii="Arial" w:hAnsi="Arial" w:cs="Arial"/>
                <w:bCs/>
                <w:kern w:val="32"/>
                <w:szCs w:val="20"/>
                <w:highlight w:val="yellow"/>
              </w:rPr>
            </w:pPr>
            <w:r w:rsidRPr="00FC6194">
              <w:rPr>
                <w:rFonts w:ascii="Arial" w:hAnsi="Arial" w:cs="Arial"/>
                <w:bCs/>
                <w:kern w:val="32"/>
                <w:szCs w:val="20"/>
                <w:highlight w:val="yellow"/>
              </w:rPr>
              <w:t>3 -4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70AD47" w:themeFill="accent6"/>
          </w:tcPr>
          <w:p w14:paraId="619B05BF" w14:textId="77777777" w:rsidR="00FC6194" w:rsidRPr="00FC6194" w:rsidRDefault="00FC6194" w:rsidP="00FC6194">
            <w:pPr>
              <w:rPr>
                <w:rFonts w:ascii="Arial" w:hAnsi="Arial" w:cs="Arial"/>
                <w:b/>
                <w:bCs/>
                <w:kern w:val="32"/>
                <w:szCs w:val="20"/>
                <w:highlight w:val="yellow"/>
              </w:rPr>
            </w:pPr>
            <w:r w:rsidRPr="00FC6194">
              <w:rPr>
                <w:rFonts w:ascii="Arial" w:hAnsi="Arial" w:cs="Arial"/>
                <w:b/>
                <w:bCs/>
                <w:kern w:val="32"/>
                <w:szCs w:val="20"/>
                <w:highlight w:val="yellow"/>
              </w:rPr>
              <w:t>Medio</w:t>
            </w:r>
          </w:p>
        </w:tc>
        <w:tc>
          <w:tcPr>
            <w:tcW w:w="73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1338552B" w14:textId="77777777" w:rsidR="00FC6194" w:rsidRPr="00FC6194" w:rsidRDefault="00FC6194" w:rsidP="00FC6194">
            <w:pPr>
              <w:rPr>
                <w:rFonts w:ascii="Arial" w:hAnsi="Arial" w:cs="Arial"/>
                <w:bCs/>
                <w:kern w:val="32"/>
                <w:szCs w:val="20"/>
                <w:highlight w:val="yellow"/>
              </w:rPr>
            </w:pPr>
            <w:r w:rsidRPr="00FC6194">
              <w:rPr>
                <w:rFonts w:ascii="Arial" w:hAnsi="Arial" w:cs="Arial"/>
                <w:bCs/>
                <w:kern w:val="32"/>
                <w:szCs w:val="20"/>
                <w:highlight w:val="yellow"/>
              </w:rPr>
              <w:t>Procedure</w:t>
            </w:r>
          </w:p>
          <w:p w14:paraId="732811DC" w14:textId="77777777" w:rsidR="00FC6194" w:rsidRPr="00FC6194" w:rsidRDefault="00FC6194" w:rsidP="00FC6194">
            <w:pPr>
              <w:rPr>
                <w:rFonts w:ascii="Arial" w:hAnsi="Arial" w:cs="Arial"/>
                <w:bCs/>
                <w:kern w:val="32"/>
                <w:szCs w:val="20"/>
                <w:highlight w:val="yellow"/>
              </w:rPr>
            </w:pPr>
            <w:r w:rsidRPr="00FC6194">
              <w:rPr>
                <w:rFonts w:ascii="Arial" w:hAnsi="Arial" w:cs="Arial"/>
                <w:bCs/>
                <w:kern w:val="32"/>
                <w:szCs w:val="20"/>
                <w:highlight w:val="yellow"/>
              </w:rPr>
              <w:t>Controllo</w:t>
            </w:r>
          </w:p>
          <w:p w14:paraId="63420A73" w14:textId="77777777" w:rsidR="00FC6194" w:rsidRPr="00FC6194" w:rsidRDefault="00FC6194" w:rsidP="00FC6194">
            <w:pPr>
              <w:rPr>
                <w:rFonts w:ascii="Arial" w:hAnsi="Arial" w:cs="Arial"/>
                <w:bCs/>
                <w:kern w:val="32"/>
                <w:szCs w:val="20"/>
                <w:highlight w:val="yellow"/>
              </w:rPr>
            </w:pPr>
            <w:r w:rsidRPr="00FC6194">
              <w:rPr>
                <w:rFonts w:ascii="Arial" w:hAnsi="Arial" w:cs="Arial"/>
                <w:bCs/>
                <w:kern w:val="32"/>
                <w:szCs w:val="20"/>
                <w:highlight w:val="yellow"/>
              </w:rPr>
              <w:t>Addestramento e formazione</w:t>
            </w:r>
          </w:p>
          <w:p w14:paraId="7797BC69" w14:textId="77777777" w:rsidR="00FC6194" w:rsidRPr="00FC6194" w:rsidRDefault="00FC6194" w:rsidP="00FC6194">
            <w:pPr>
              <w:rPr>
                <w:rFonts w:ascii="Arial" w:hAnsi="Arial" w:cs="Arial"/>
                <w:b/>
                <w:bCs/>
                <w:kern w:val="32"/>
                <w:szCs w:val="20"/>
                <w:highlight w:val="yellow"/>
              </w:rPr>
            </w:pPr>
            <w:r w:rsidRPr="00FC6194">
              <w:rPr>
                <w:rFonts w:ascii="Arial" w:hAnsi="Arial" w:cs="Arial"/>
                <w:bCs/>
                <w:kern w:val="32"/>
                <w:szCs w:val="20"/>
                <w:highlight w:val="yellow"/>
              </w:rPr>
              <w:t xml:space="preserve">Possibilità di realizzazione </w:t>
            </w:r>
            <w:proofErr w:type="gramStart"/>
            <w:r w:rsidRPr="00FC6194">
              <w:rPr>
                <w:rFonts w:ascii="Arial" w:hAnsi="Arial" w:cs="Arial"/>
                <w:bCs/>
                <w:kern w:val="32"/>
                <w:szCs w:val="20"/>
                <w:highlight w:val="yellow"/>
              </w:rPr>
              <w:t>sul  breve</w:t>
            </w:r>
            <w:proofErr w:type="gramEnd"/>
            <w:r w:rsidRPr="00FC6194">
              <w:rPr>
                <w:rFonts w:ascii="Arial" w:hAnsi="Arial" w:cs="Arial"/>
                <w:bCs/>
                <w:kern w:val="32"/>
                <w:szCs w:val="20"/>
                <w:highlight w:val="yellow"/>
              </w:rPr>
              <w:t>/medio periodo</w:t>
            </w:r>
          </w:p>
        </w:tc>
      </w:tr>
      <w:tr w:rsidR="00FC6194" w:rsidRPr="00FC6194" w14:paraId="2CB3822A" w14:textId="77777777" w:rsidTr="00FC6194">
        <w:trPr>
          <w:gridAfter w:val="1"/>
          <w:wAfter w:w="20" w:type="dxa"/>
        </w:trPr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00B0F0"/>
          </w:tcPr>
          <w:p w14:paraId="64FFD714" w14:textId="77777777" w:rsidR="00FC6194" w:rsidRPr="00FC6194" w:rsidRDefault="00FC6194" w:rsidP="00FC6194">
            <w:pPr>
              <w:rPr>
                <w:rFonts w:ascii="Arial" w:hAnsi="Arial" w:cs="Arial"/>
                <w:bCs/>
                <w:kern w:val="32"/>
                <w:szCs w:val="20"/>
                <w:highlight w:val="yellow"/>
              </w:rPr>
            </w:pPr>
            <w:r w:rsidRPr="00FC6194">
              <w:rPr>
                <w:rFonts w:ascii="Arial" w:hAnsi="Arial" w:cs="Arial"/>
                <w:bCs/>
                <w:kern w:val="32"/>
                <w:szCs w:val="20"/>
                <w:highlight w:val="yellow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00B0F0"/>
          </w:tcPr>
          <w:p w14:paraId="45EB0E68" w14:textId="77777777" w:rsidR="00FC6194" w:rsidRPr="00FC6194" w:rsidRDefault="00FC6194" w:rsidP="00FC6194">
            <w:pPr>
              <w:rPr>
                <w:rFonts w:ascii="Arial" w:hAnsi="Arial" w:cs="Arial"/>
                <w:b/>
                <w:bCs/>
                <w:kern w:val="32"/>
                <w:szCs w:val="20"/>
                <w:highlight w:val="yellow"/>
              </w:rPr>
            </w:pPr>
            <w:r w:rsidRPr="00FC6194">
              <w:rPr>
                <w:rFonts w:ascii="Arial" w:hAnsi="Arial" w:cs="Arial"/>
                <w:b/>
                <w:bCs/>
                <w:kern w:val="32"/>
                <w:szCs w:val="20"/>
                <w:highlight w:val="yellow"/>
              </w:rPr>
              <w:t>Basso</w:t>
            </w:r>
          </w:p>
        </w:tc>
        <w:tc>
          <w:tcPr>
            <w:tcW w:w="7392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5947416" w14:textId="77777777" w:rsidR="00FC6194" w:rsidRPr="00FC6194" w:rsidRDefault="00FC6194" w:rsidP="00FC6194">
            <w:pPr>
              <w:rPr>
                <w:rFonts w:ascii="Arial" w:hAnsi="Arial" w:cs="Arial"/>
                <w:bCs/>
                <w:kern w:val="32"/>
                <w:szCs w:val="20"/>
                <w:highlight w:val="yellow"/>
              </w:rPr>
            </w:pPr>
            <w:r w:rsidRPr="00FC6194">
              <w:rPr>
                <w:rFonts w:ascii="Arial" w:hAnsi="Arial" w:cs="Arial"/>
                <w:bCs/>
                <w:kern w:val="32"/>
                <w:szCs w:val="20"/>
                <w:highlight w:val="yellow"/>
              </w:rPr>
              <w:t>Procedure</w:t>
            </w:r>
          </w:p>
          <w:p w14:paraId="0B3654B3" w14:textId="77777777" w:rsidR="00FC6194" w:rsidRPr="00FC6194" w:rsidRDefault="00FC6194" w:rsidP="00FC6194">
            <w:pPr>
              <w:rPr>
                <w:rFonts w:ascii="Arial" w:hAnsi="Arial" w:cs="Arial"/>
                <w:bCs/>
                <w:kern w:val="32"/>
                <w:szCs w:val="20"/>
                <w:highlight w:val="yellow"/>
              </w:rPr>
            </w:pPr>
            <w:r w:rsidRPr="00FC6194">
              <w:rPr>
                <w:rFonts w:ascii="Arial" w:hAnsi="Arial" w:cs="Arial"/>
                <w:bCs/>
                <w:kern w:val="32"/>
                <w:szCs w:val="20"/>
                <w:highlight w:val="yellow"/>
              </w:rPr>
              <w:t>Controllo</w:t>
            </w:r>
          </w:p>
          <w:p w14:paraId="3E5C0F4D" w14:textId="77777777" w:rsidR="00FC6194" w:rsidRPr="00FC6194" w:rsidRDefault="00FC6194" w:rsidP="00FC6194">
            <w:pPr>
              <w:rPr>
                <w:rFonts w:ascii="Arial" w:hAnsi="Arial" w:cs="Arial"/>
                <w:bCs/>
                <w:kern w:val="32"/>
                <w:szCs w:val="20"/>
                <w:highlight w:val="yellow"/>
              </w:rPr>
            </w:pPr>
            <w:r w:rsidRPr="00FC6194">
              <w:rPr>
                <w:rFonts w:ascii="Arial" w:hAnsi="Arial" w:cs="Arial"/>
                <w:bCs/>
                <w:kern w:val="32"/>
                <w:szCs w:val="20"/>
                <w:highlight w:val="yellow"/>
              </w:rPr>
              <w:t>Addestramento e formazione</w:t>
            </w:r>
          </w:p>
          <w:p w14:paraId="6CC3C041" w14:textId="77777777" w:rsidR="00FC6194" w:rsidRPr="00FC6194" w:rsidRDefault="00FC6194" w:rsidP="00FC6194">
            <w:pPr>
              <w:rPr>
                <w:rFonts w:ascii="Arial" w:hAnsi="Arial" w:cs="Arial"/>
                <w:bCs/>
                <w:kern w:val="32"/>
                <w:szCs w:val="20"/>
                <w:highlight w:val="yellow"/>
              </w:rPr>
            </w:pPr>
            <w:r w:rsidRPr="00FC6194">
              <w:rPr>
                <w:rFonts w:ascii="Arial" w:hAnsi="Arial" w:cs="Arial"/>
                <w:bCs/>
                <w:kern w:val="32"/>
                <w:szCs w:val="20"/>
                <w:highlight w:val="yellow"/>
              </w:rPr>
              <w:t xml:space="preserve">Possibilità di realizzazione sul lungo periodo </w:t>
            </w:r>
          </w:p>
        </w:tc>
      </w:tr>
      <w:tr w:rsidR="00FC6194" w:rsidRPr="00FC6194" w14:paraId="12C6EB70" w14:textId="77777777" w:rsidTr="00FC6194">
        <w:trPr>
          <w:gridAfter w:val="1"/>
          <w:wAfter w:w="20" w:type="dxa"/>
        </w:trPr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DCE4" w:themeFill="text2" w:themeFillTint="33"/>
          </w:tcPr>
          <w:p w14:paraId="7D95452B" w14:textId="77777777" w:rsidR="00FC6194" w:rsidRPr="00FC6194" w:rsidRDefault="00FC6194" w:rsidP="00FC6194">
            <w:pPr>
              <w:rPr>
                <w:rFonts w:ascii="Arial" w:hAnsi="Arial" w:cs="Arial"/>
                <w:bCs/>
                <w:kern w:val="32"/>
                <w:szCs w:val="20"/>
                <w:highlight w:val="yellow"/>
              </w:rPr>
            </w:pPr>
            <w:r w:rsidRPr="00FC6194">
              <w:rPr>
                <w:rFonts w:ascii="Arial" w:hAnsi="Arial" w:cs="Arial"/>
                <w:bCs/>
                <w:kern w:val="32"/>
                <w:szCs w:val="20"/>
                <w:highlight w:val="yellow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 w:themeFill="accent1" w:themeFillTint="66"/>
          </w:tcPr>
          <w:p w14:paraId="628B8080" w14:textId="77777777" w:rsidR="00FC6194" w:rsidRPr="00FC6194" w:rsidRDefault="00FC6194" w:rsidP="00FC6194">
            <w:pPr>
              <w:rPr>
                <w:rFonts w:ascii="Arial" w:hAnsi="Arial" w:cs="Arial"/>
                <w:b/>
                <w:bCs/>
                <w:kern w:val="32"/>
                <w:szCs w:val="20"/>
                <w:highlight w:val="yellow"/>
              </w:rPr>
            </w:pPr>
            <w:r w:rsidRPr="00FC6194">
              <w:rPr>
                <w:rFonts w:ascii="Arial" w:hAnsi="Arial" w:cs="Arial"/>
                <w:b/>
                <w:bCs/>
                <w:kern w:val="32"/>
                <w:szCs w:val="20"/>
                <w:highlight w:val="yellow"/>
              </w:rPr>
              <w:t xml:space="preserve">Basso Sotto controllo 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B8CCE4"/>
          </w:tcPr>
          <w:p w14:paraId="1CCD8E56" w14:textId="77777777" w:rsidR="00FC6194" w:rsidRPr="00FC6194" w:rsidRDefault="00FC6194" w:rsidP="00FC6194">
            <w:pPr>
              <w:rPr>
                <w:rFonts w:ascii="Arial" w:hAnsi="Arial" w:cs="Arial"/>
                <w:b/>
                <w:bCs/>
                <w:kern w:val="32"/>
                <w:szCs w:val="20"/>
              </w:rPr>
            </w:pPr>
            <w:r w:rsidRPr="00FC6194">
              <w:rPr>
                <w:rFonts w:ascii="Arial" w:hAnsi="Arial" w:cs="Arial"/>
                <w:bCs/>
                <w:kern w:val="32"/>
                <w:szCs w:val="20"/>
                <w:highlight w:val="yellow"/>
              </w:rPr>
              <w:t>Consapevolezza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38EF" w14:textId="77777777" w:rsidR="00FC6194" w:rsidRPr="00FC6194" w:rsidRDefault="00FC6194" w:rsidP="00FC6194">
            <w:pPr>
              <w:rPr>
                <w:rFonts w:ascii="Arial" w:hAnsi="Arial" w:cs="Arial"/>
                <w:bCs/>
                <w:kern w:val="32"/>
                <w:szCs w:val="20"/>
              </w:rPr>
            </w:pPr>
          </w:p>
        </w:tc>
      </w:tr>
    </w:tbl>
    <w:p w14:paraId="7442ED85" w14:textId="77777777" w:rsidR="00FC6194" w:rsidRPr="00FC6194" w:rsidRDefault="00FC6194" w:rsidP="00FC6194">
      <w:pPr>
        <w:rPr>
          <w:rFonts w:ascii="Arial" w:hAnsi="Arial" w:cs="Arial"/>
          <w:b/>
          <w:szCs w:val="20"/>
        </w:rPr>
      </w:pPr>
    </w:p>
    <w:p w14:paraId="7A98802C" w14:textId="77777777" w:rsidR="00D04333" w:rsidRPr="00FC6194" w:rsidRDefault="00D04333">
      <w:pPr>
        <w:rPr>
          <w:rFonts w:ascii="Arial" w:hAnsi="Arial" w:cs="Arial"/>
          <w:szCs w:val="20"/>
        </w:rPr>
      </w:pPr>
    </w:p>
    <w:sectPr w:rsidR="00D04333" w:rsidRPr="00FC6194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20605" w14:textId="77777777" w:rsidR="00724018" w:rsidRDefault="00724018" w:rsidP="00127E83">
      <w:pPr>
        <w:spacing w:after="0" w:line="240" w:lineRule="auto"/>
      </w:pPr>
      <w:r>
        <w:separator/>
      </w:r>
    </w:p>
  </w:endnote>
  <w:endnote w:type="continuationSeparator" w:id="0">
    <w:p w14:paraId="54612EBF" w14:textId="77777777" w:rsidR="00724018" w:rsidRDefault="00724018" w:rsidP="00127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5A03E" w14:textId="3ADA6E1F" w:rsidR="00D80FBD" w:rsidRPr="00127E83" w:rsidRDefault="00D80FBD" w:rsidP="00127E83">
    <w:pPr>
      <w:spacing w:after="14" w:line="230" w:lineRule="auto"/>
      <w:ind w:left="34" w:right="4971" w:firstLine="0"/>
      <w:jc w:val="left"/>
    </w:pPr>
    <w:r w:rsidRPr="005645A6">
      <w:rPr>
        <w:sz w:val="16"/>
      </w:rPr>
      <w:t>Rev. 4 approvato con</w:t>
    </w:r>
    <w:r w:rsidR="005645A6" w:rsidRPr="005645A6">
      <w:rPr>
        <w:sz w:val="16"/>
      </w:rPr>
      <w:t xml:space="preserve"> riunione operativa </w:t>
    </w:r>
    <w:r w:rsidRPr="005645A6">
      <w:rPr>
        <w:sz w:val="16"/>
      </w:rPr>
      <w:t>del CdA del</w:t>
    </w:r>
    <w:r w:rsidR="005645A6" w:rsidRPr="005645A6">
      <w:rPr>
        <w:sz w:val="16"/>
      </w:rPr>
      <w:t xml:space="preserve">30 </w:t>
    </w:r>
    <w:proofErr w:type="gramStart"/>
    <w:r w:rsidR="005645A6" w:rsidRPr="005645A6">
      <w:rPr>
        <w:sz w:val="16"/>
      </w:rPr>
      <w:t>Gennaio</w:t>
    </w:r>
    <w:proofErr w:type="gramEnd"/>
    <w:r w:rsidR="005645A6" w:rsidRPr="005645A6">
      <w:rPr>
        <w:sz w:val="16"/>
      </w:rPr>
      <w:t xml:space="preserve"> 2020</w:t>
    </w:r>
    <w:r w:rsidRPr="00127E83">
      <w:rPr>
        <w:sz w:val="16"/>
      </w:rPr>
      <w:t xml:space="preserve"> </w:t>
    </w:r>
    <w:r w:rsidRPr="00127E83">
      <w:t xml:space="preserve"> </w:t>
    </w:r>
  </w:p>
  <w:p w14:paraId="50B14496" w14:textId="77777777" w:rsidR="00D80FBD" w:rsidRDefault="00D80FB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0FAD9" w14:textId="77777777" w:rsidR="00724018" w:rsidRDefault="00724018" w:rsidP="00127E83">
      <w:pPr>
        <w:spacing w:after="0" w:line="240" w:lineRule="auto"/>
      </w:pPr>
      <w:r>
        <w:separator/>
      </w:r>
    </w:p>
  </w:footnote>
  <w:footnote w:type="continuationSeparator" w:id="0">
    <w:p w14:paraId="300A7811" w14:textId="77777777" w:rsidR="00724018" w:rsidRDefault="00724018" w:rsidP="00127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4B03E" w14:textId="77777777" w:rsidR="00D80FBD" w:rsidRPr="00127E83" w:rsidRDefault="00D80FBD" w:rsidP="00127E83">
    <w:pPr>
      <w:spacing w:after="0" w:line="259" w:lineRule="auto"/>
      <w:ind w:left="34" w:right="0" w:firstLine="0"/>
      <w:jc w:val="left"/>
    </w:pPr>
    <w:r w:rsidRPr="00127E83">
      <w:rPr>
        <w:b/>
      </w:rPr>
      <w:t xml:space="preserve">Azienda speciale farmacie comunali di Rho (ASFC di Rho) </w:t>
    </w:r>
    <w:r w:rsidRPr="00127E83">
      <w:rPr>
        <w:rFonts w:ascii="Calibri" w:eastAsia="Calibri" w:hAnsi="Calibri" w:cs="Calibri"/>
        <w:b/>
        <w:sz w:val="22"/>
      </w:rPr>
      <w:t xml:space="preserve"> </w:t>
    </w:r>
  </w:p>
  <w:p w14:paraId="259A1E68" w14:textId="4D96474A" w:rsidR="00D80FBD" w:rsidRPr="00127E83" w:rsidRDefault="00D80FBD" w:rsidP="00127E83">
    <w:pPr>
      <w:spacing w:after="0" w:line="259" w:lineRule="auto"/>
      <w:ind w:left="34" w:right="0" w:firstLine="0"/>
      <w:jc w:val="left"/>
      <w:rPr>
        <w:b/>
      </w:rPr>
    </w:pPr>
    <w:r w:rsidRPr="00127E83">
      <w:rPr>
        <w:b/>
      </w:rPr>
      <w:t xml:space="preserve">Allegato 1 ANALISI DEL RISCHIO </w:t>
    </w:r>
    <w:r>
      <w:rPr>
        <w:b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13AE1"/>
    <w:multiLevelType w:val="hybridMultilevel"/>
    <w:tmpl w:val="23E2F7C6"/>
    <w:lvl w:ilvl="0" w:tplc="164487E2">
      <w:start w:val="1"/>
      <w:numFmt w:val="decimal"/>
      <w:lvlText w:val="%1."/>
      <w:lvlJc w:val="left"/>
      <w:pPr>
        <w:ind w:left="679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8522CD8C">
      <w:start w:val="1"/>
      <w:numFmt w:val="decimal"/>
      <w:lvlText w:val="%2."/>
      <w:lvlJc w:val="left"/>
      <w:pPr>
        <w:ind w:left="739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365F91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016CC418">
      <w:start w:val="1"/>
      <w:numFmt w:val="bullet"/>
      <w:lvlText w:val="o"/>
      <w:lvlJc w:val="left"/>
      <w:pPr>
        <w:ind w:left="1102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0922A7C">
      <w:start w:val="1"/>
      <w:numFmt w:val="bullet"/>
      <w:lvlText w:val="•"/>
      <w:lvlJc w:val="left"/>
      <w:pPr>
        <w:ind w:left="1788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47E211D8">
      <w:start w:val="1"/>
      <w:numFmt w:val="bullet"/>
      <w:lvlText w:val="o"/>
      <w:lvlJc w:val="left"/>
      <w:pPr>
        <w:ind w:left="2508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690935C">
      <w:start w:val="1"/>
      <w:numFmt w:val="bullet"/>
      <w:lvlText w:val="▪"/>
      <w:lvlJc w:val="left"/>
      <w:pPr>
        <w:ind w:left="3228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26C7830">
      <w:start w:val="1"/>
      <w:numFmt w:val="bullet"/>
      <w:lvlText w:val="•"/>
      <w:lvlJc w:val="left"/>
      <w:pPr>
        <w:ind w:left="3948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FB46F7A">
      <w:start w:val="1"/>
      <w:numFmt w:val="bullet"/>
      <w:lvlText w:val="o"/>
      <w:lvlJc w:val="left"/>
      <w:pPr>
        <w:ind w:left="4668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506A64C">
      <w:start w:val="1"/>
      <w:numFmt w:val="bullet"/>
      <w:lvlText w:val="▪"/>
      <w:lvlJc w:val="left"/>
      <w:pPr>
        <w:ind w:left="5388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FF6579F"/>
    <w:multiLevelType w:val="multilevel"/>
    <w:tmpl w:val="7E9C84AA"/>
    <w:lvl w:ilvl="0">
      <w:start w:val="1"/>
      <w:numFmt w:val="decimal"/>
      <w:pStyle w:val="Titolo1"/>
      <w:lvlText w:val="%1."/>
      <w:lvlJc w:val="left"/>
      <w:pPr>
        <w:ind w:left="284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365F91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pStyle w:val="Titolo2"/>
      <w:lvlText w:val="%1.%2."/>
      <w:lvlJc w:val="left"/>
      <w:pPr>
        <w:ind w:left="284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4F81BD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364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4F81BD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084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4F81BD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804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4F81BD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524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4F81BD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244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4F81BD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964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4F81BD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684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4F81BD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0E52247"/>
    <w:multiLevelType w:val="hybridMultilevel"/>
    <w:tmpl w:val="633420FC"/>
    <w:lvl w:ilvl="0" w:tplc="D98086A0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9FC84E4">
      <w:start w:val="1"/>
      <w:numFmt w:val="bullet"/>
      <w:lvlText w:val="•"/>
      <w:lvlJc w:val="left"/>
      <w:pPr>
        <w:ind w:left="4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8D2697C0">
      <w:start w:val="1"/>
      <w:numFmt w:val="bullet"/>
      <w:lvlText w:val="▪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4454B51C">
      <w:start w:val="1"/>
      <w:numFmt w:val="bullet"/>
      <w:lvlText w:val="•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A0EABA42">
      <w:start w:val="1"/>
      <w:numFmt w:val="bullet"/>
      <w:lvlText w:val="o"/>
      <w:lvlJc w:val="left"/>
      <w:pPr>
        <w:ind w:left="28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07870B2">
      <w:start w:val="1"/>
      <w:numFmt w:val="bullet"/>
      <w:lvlText w:val="▪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DF08C014">
      <w:start w:val="1"/>
      <w:numFmt w:val="bullet"/>
      <w:lvlText w:val="•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5DD086EC">
      <w:start w:val="1"/>
      <w:numFmt w:val="bullet"/>
      <w:lvlText w:val="o"/>
      <w:lvlJc w:val="left"/>
      <w:pPr>
        <w:ind w:left="50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9E5A8280">
      <w:start w:val="1"/>
      <w:numFmt w:val="bullet"/>
      <w:lvlText w:val="▪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2208425B"/>
    <w:multiLevelType w:val="hybridMultilevel"/>
    <w:tmpl w:val="AECECBB4"/>
    <w:lvl w:ilvl="0" w:tplc="4628B892">
      <w:start w:val="1"/>
      <w:numFmt w:val="bullet"/>
      <w:lvlText w:val="•"/>
      <w:lvlJc w:val="left"/>
      <w:pPr>
        <w:ind w:left="396" w:firstLine="0"/>
      </w:pPr>
      <w:rPr>
        <w:rFonts w:ascii="Arial" w:eastAsia="Arial" w:hAnsi="Arial" w:cs="Arial"/>
        <w:b w:val="0"/>
        <w:i w:val="0"/>
        <w:strike w:val="0"/>
        <w:dstrike w:val="0"/>
        <w:color w:val="1F497D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306AC5F2">
      <w:start w:val="1"/>
      <w:numFmt w:val="bullet"/>
      <w:lvlText w:val="o"/>
      <w:lvlJc w:val="left"/>
      <w:pPr>
        <w:ind w:left="154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77BABA62">
      <w:start w:val="1"/>
      <w:numFmt w:val="bullet"/>
      <w:lvlText w:val="▪"/>
      <w:lvlJc w:val="left"/>
      <w:pPr>
        <w:ind w:left="226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5205704">
      <w:start w:val="1"/>
      <w:numFmt w:val="bullet"/>
      <w:lvlText w:val="•"/>
      <w:lvlJc w:val="left"/>
      <w:pPr>
        <w:ind w:left="2986" w:firstLine="0"/>
      </w:pPr>
      <w:rPr>
        <w:rFonts w:ascii="Arial" w:eastAsia="Arial" w:hAnsi="Arial" w:cs="Arial"/>
        <w:b w:val="0"/>
        <w:i w:val="0"/>
        <w:strike w:val="0"/>
        <w:dstrike w:val="0"/>
        <w:color w:val="1F497D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B46AFE1C">
      <w:start w:val="1"/>
      <w:numFmt w:val="bullet"/>
      <w:lvlText w:val="o"/>
      <w:lvlJc w:val="left"/>
      <w:pPr>
        <w:ind w:left="370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5BAF3E0">
      <w:start w:val="1"/>
      <w:numFmt w:val="bullet"/>
      <w:lvlText w:val="▪"/>
      <w:lvlJc w:val="left"/>
      <w:pPr>
        <w:ind w:left="442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7040B572">
      <w:start w:val="1"/>
      <w:numFmt w:val="bullet"/>
      <w:lvlText w:val="•"/>
      <w:lvlJc w:val="left"/>
      <w:pPr>
        <w:ind w:left="5146" w:firstLine="0"/>
      </w:pPr>
      <w:rPr>
        <w:rFonts w:ascii="Arial" w:eastAsia="Arial" w:hAnsi="Arial" w:cs="Arial"/>
        <w:b w:val="0"/>
        <w:i w:val="0"/>
        <w:strike w:val="0"/>
        <w:dstrike w:val="0"/>
        <w:color w:val="1F497D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7E6A23FA">
      <w:start w:val="1"/>
      <w:numFmt w:val="bullet"/>
      <w:lvlText w:val="o"/>
      <w:lvlJc w:val="left"/>
      <w:pPr>
        <w:ind w:left="586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852E4D8">
      <w:start w:val="1"/>
      <w:numFmt w:val="bullet"/>
      <w:lvlText w:val="▪"/>
      <w:lvlJc w:val="left"/>
      <w:pPr>
        <w:ind w:left="658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3523892"/>
    <w:multiLevelType w:val="hybridMultilevel"/>
    <w:tmpl w:val="0EBECD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B0749"/>
    <w:multiLevelType w:val="hybridMultilevel"/>
    <w:tmpl w:val="F7EA68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81AE4"/>
    <w:multiLevelType w:val="hybridMultilevel"/>
    <w:tmpl w:val="B2C00B64"/>
    <w:lvl w:ilvl="0" w:tplc="5B2629C8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1F497D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62A6E2C6">
      <w:start w:val="1"/>
      <w:numFmt w:val="bullet"/>
      <w:lvlText w:val="o"/>
      <w:lvlJc w:val="left"/>
      <w:pPr>
        <w:ind w:left="154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F6AA718">
      <w:start w:val="1"/>
      <w:numFmt w:val="bullet"/>
      <w:lvlText w:val="▪"/>
      <w:lvlJc w:val="left"/>
      <w:pPr>
        <w:ind w:left="226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0C4B826">
      <w:start w:val="1"/>
      <w:numFmt w:val="bullet"/>
      <w:lvlText w:val="•"/>
      <w:lvlJc w:val="left"/>
      <w:pPr>
        <w:ind w:left="2987" w:firstLine="0"/>
      </w:pPr>
      <w:rPr>
        <w:rFonts w:ascii="Arial" w:eastAsia="Arial" w:hAnsi="Arial" w:cs="Arial"/>
        <w:b w:val="0"/>
        <w:i w:val="0"/>
        <w:strike w:val="0"/>
        <w:dstrike w:val="0"/>
        <w:color w:val="1F497D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1FDCB6F4">
      <w:start w:val="1"/>
      <w:numFmt w:val="bullet"/>
      <w:lvlText w:val="o"/>
      <w:lvlJc w:val="left"/>
      <w:pPr>
        <w:ind w:left="370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1D884320">
      <w:start w:val="1"/>
      <w:numFmt w:val="bullet"/>
      <w:lvlText w:val="▪"/>
      <w:lvlJc w:val="left"/>
      <w:pPr>
        <w:ind w:left="442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8E5CD0AC">
      <w:start w:val="1"/>
      <w:numFmt w:val="bullet"/>
      <w:lvlText w:val="•"/>
      <w:lvlJc w:val="left"/>
      <w:pPr>
        <w:ind w:left="5147" w:firstLine="0"/>
      </w:pPr>
      <w:rPr>
        <w:rFonts w:ascii="Arial" w:eastAsia="Arial" w:hAnsi="Arial" w:cs="Arial"/>
        <w:b w:val="0"/>
        <w:i w:val="0"/>
        <w:strike w:val="0"/>
        <w:dstrike w:val="0"/>
        <w:color w:val="1F497D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E8989486">
      <w:start w:val="1"/>
      <w:numFmt w:val="bullet"/>
      <w:lvlText w:val="o"/>
      <w:lvlJc w:val="left"/>
      <w:pPr>
        <w:ind w:left="586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7AE4EF94">
      <w:start w:val="1"/>
      <w:numFmt w:val="bullet"/>
      <w:lvlText w:val="▪"/>
      <w:lvlJc w:val="left"/>
      <w:pPr>
        <w:ind w:left="658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48832067"/>
    <w:multiLevelType w:val="hybridMultilevel"/>
    <w:tmpl w:val="9CECB23A"/>
    <w:lvl w:ilvl="0" w:tplc="D1E4B810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1F497D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D2E28F2">
      <w:start w:val="1"/>
      <w:numFmt w:val="bullet"/>
      <w:lvlText w:val="o"/>
      <w:lvlJc w:val="left"/>
      <w:pPr>
        <w:ind w:left="154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E6AE9D0">
      <w:start w:val="1"/>
      <w:numFmt w:val="bullet"/>
      <w:lvlText w:val="▪"/>
      <w:lvlJc w:val="left"/>
      <w:pPr>
        <w:ind w:left="226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D2679B2">
      <w:start w:val="1"/>
      <w:numFmt w:val="bullet"/>
      <w:lvlText w:val="•"/>
      <w:lvlJc w:val="left"/>
      <w:pPr>
        <w:ind w:left="2987" w:firstLine="0"/>
      </w:pPr>
      <w:rPr>
        <w:rFonts w:ascii="Arial" w:eastAsia="Arial" w:hAnsi="Arial" w:cs="Arial"/>
        <w:b w:val="0"/>
        <w:i w:val="0"/>
        <w:strike w:val="0"/>
        <w:dstrike w:val="0"/>
        <w:color w:val="1F497D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41500ED6">
      <w:start w:val="1"/>
      <w:numFmt w:val="bullet"/>
      <w:lvlText w:val="o"/>
      <w:lvlJc w:val="left"/>
      <w:pPr>
        <w:ind w:left="370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8E446388">
      <w:start w:val="1"/>
      <w:numFmt w:val="bullet"/>
      <w:lvlText w:val="▪"/>
      <w:lvlJc w:val="left"/>
      <w:pPr>
        <w:ind w:left="442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D7FEC8BA">
      <w:start w:val="1"/>
      <w:numFmt w:val="bullet"/>
      <w:lvlText w:val="•"/>
      <w:lvlJc w:val="left"/>
      <w:pPr>
        <w:ind w:left="5147" w:firstLine="0"/>
      </w:pPr>
      <w:rPr>
        <w:rFonts w:ascii="Arial" w:eastAsia="Arial" w:hAnsi="Arial" w:cs="Arial"/>
        <w:b w:val="0"/>
        <w:i w:val="0"/>
        <w:strike w:val="0"/>
        <w:dstrike w:val="0"/>
        <w:color w:val="1F497D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4028AD12">
      <w:start w:val="1"/>
      <w:numFmt w:val="bullet"/>
      <w:lvlText w:val="o"/>
      <w:lvlJc w:val="left"/>
      <w:pPr>
        <w:ind w:left="586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3634DA7C">
      <w:start w:val="1"/>
      <w:numFmt w:val="bullet"/>
      <w:lvlText w:val="▪"/>
      <w:lvlJc w:val="left"/>
      <w:pPr>
        <w:ind w:left="658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4CE77B67"/>
    <w:multiLevelType w:val="hybridMultilevel"/>
    <w:tmpl w:val="686A2ED0"/>
    <w:lvl w:ilvl="0" w:tplc="0410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BA2E55"/>
    <w:multiLevelType w:val="hybridMultilevel"/>
    <w:tmpl w:val="B5921A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4257D8"/>
    <w:multiLevelType w:val="hybridMultilevel"/>
    <w:tmpl w:val="670A6AEE"/>
    <w:lvl w:ilvl="0" w:tplc="BE3A4542">
      <w:start w:val="5"/>
      <w:numFmt w:val="decimal"/>
      <w:lvlText w:val="%1."/>
      <w:lvlJc w:val="left"/>
      <w:pPr>
        <w:ind w:left="739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365F91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79F4248E">
      <w:start w:val="1"/>
      <w:numFmt w:val="lowerLetter"/>
      <w:lvlText w:val="%2"/>
      <w:lvlJc w:val="left"/>
      <w:pPr>
        <w:ind w:left="144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365F91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D3609110">
      <w:start w:val="1"/>
      <w:numFmt w:val="lowerRoman"/>
      <w:lvlText w:val="%3"/>
      <w:lvlJc w:val="left"/>
      <w:pPr>
        <w:ind w:left="216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365F91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87CB4A4">
      <w:start w:val="1"/>
      <w:numFmt w:val="decimal"/>
      <w:lvlText w:val="%4"/>
      <w:lvlJc w:val="left"/>
      <w:pPr>
        <w:ind w:left="288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365F91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61C6CBC">
      <w:start w:val="1"/>
      <w:numFmt w:val="lowerLetter"/>
      <w:lvlText w:val="%5"/>
      <w:lvlJc w:val="left"/>
      <w:pPr>
        <w:ind w:left="360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365F91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C8342D20">
      <w:start w:val="1"/>
      <w:numFmt w:val="lowerRoman"/>
      <w:lvlText w:val="%6"/>
      <w:lvlJc w:val="left"/>
      <w:pPr>
        <w:ind w:left="432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365F91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E4E5D90">
      <w:start w:val="1"/>
      <w:numFmt w:val="decimal"/>
      <w:lvlText w:val="%7"/>
      <w:lvlJc w:val="left"/>
      <w:pPr>
        <w:ind w:left="504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365F91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5ECCCDC">
      <w:start w:val="1"/>
      <w:numFmt w:val="lowerLetter"/>
      <w:lvlText w:val="%8"/>
      <w:lvlJc w:val="left"/>
      <w:pPr>
        <w:ind w:left="576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365F91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92401C2A">
      <w:start w:val="1"/>
      <w:numFmt w:val="lowerRoman"/>
      <w:lvlText w:val="%9"/>
      <w:lvlJc w:val="left"/>
      <w:pPr>
        <w:ind w:left="648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365F91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654F5714"/>
    <w:multiLevelType w:val="hybridMultilevel"/>
    <w:tmpl w:val="CA78F63A"/>
    <w:lvl w:ilvl="0" w:tplc="C28AC270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6" w:hanging="360"/>
      </w:pPr>
    </w:lvl>
    <w:lvl w:ilvl="2" w:tplc="0410001B" w:tentative="1">
      <w:start w:val="1"/>
      <w:numFmt w:val="lowerRoman"/>
      <w:lvlText w:val="%3."/>
      <w:lvlJc w:val="right"/>
      <w:pPr>
        <w:ind w:left="2196" w:hanging="180"/>
      </w:pPr>
    </w:lvl>
    <w:lvl w:ilvl="3" w:tplc="0410000F" w:tentative="1">
      <w:start w:val="1"/>
      <w:numFmt w:val="decimal"/>
      <w:lvlText w:val="%4."/>
      <w:lvlJc w:val="left"/>
      <w:pPr>
        <w:ind w:left="2916" w:hanging="360"/>
      </w:pPr>
    </w:lvl>
    <w:lvl w:ilvl="4" w:tplc="04100019" w:tentative="1">
      <w:start w:val="1"/>
      <w:numFmt w:val="lowerLetter"/>
      <w:lvlText w:val="%5."/>
      <w:lvlJc w:val="left"/>
      <w:pPr>
        <w:ind w:left="3636" w:hanging="360"/>
      </w:pPr>
    </w:lvl>
    <w:lvl w:ilvl="5" w:tplc="0410001B" w:tentative="1">
      <w:start w:val="1"/>
      <w:numFmt w:val="lowerRoman"/>
      <w:lvlText w:val="%6."/>
      <w:lvlJc w:val="right"/>
      <w:pPr>
        <w:ind w:left="4356" w:hanging="180"/>
      </w:pPr>
    </w:lvl>
    <w:lvl w:ilvl="6" w:tplc="0410000F" w:tentative="1">
      <w:start w:val="1"/>
      <w:numFmt w:val="decimal"/>
      <w:lvlText w:val="%7."/>
      <w:lvlJc w:val="left"/>
      <w:pPr>
        <w:ind w:left="5076" w:hanging="360"/>
      </w:pPr>
    </w:lvl>
    <w:lvl w:ilvl="7" w:tplc="04100019" w:tentative="1">
      <w:start w:val="1"/>
      <w:numFmt w:val="lowerLetter"/>
      <w:lvlText w:val="%8."/>
      <w:lvlJc w:val="left"/>
      <w:pPr>
        <w:ind w:left="5796" w:hanging="360"/>
      </w:pPr>
    </w:lvl>
    <w:lvl w:ilvl="8" w:tplc="0410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2" w15:restartNumberingAfterBreak="0">
    <w:nsid w:val="6672769C"/>
    <w:multiLevelType w:val="hybridMultilevel"/>
    <w:tmpl w:val="100269D6"/>
    <w:lvl w:ilvl="0" w:tplc="9D0A2FB0">
      <w:start w:val="1"/>
      <w:numFmt w:val="decimal"/>
      <w:lvlText w:val="%1."/>
      <w:lvlJc w:val="left"/>
      <w:pPr>
        <w:ind w:left="7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F830D726">
      <w:start w:val="1"/>
      <w:numFmt w:val="lowerLetter"/>
      <w:lvlText w:val="%2"/>
      <w:lvlJc w:val="left"/>
      <w:pPr>
        <w:ind w:left="153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C6EA61A">
      <w:start w:val="1"/>
      <w:numFmt w:val="lowerRoman"/>
      <w:lvlText w:val="%3"/>
      <w:lvlJc w:val="left"/>
      <w:pPr>
        <w:ind w:left="225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C8E17D6">
      <w:start w:val="1"/>
      <w:numFmt w:val="decimal"/>
      <w:lvlText w:val="%4"/>
      <w:lvlJc w:val="left"/>
      <w:pPr>
        <w:ind w:left="297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BE904A9C">
      <w:start w:val="1"/>
      <w:numFmt w:val="lowerLetter"/>
      <w:lvlText w:val="%5"/>
      <w:lvlJc w:val="left"/>
      <w:pPr>
        <w:ind w:left="369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BE66BEFC">
      <w:start w:val="1"/>
      <w:numFmt w:val="lowerRoman"/>
      <w:lvlText w:val="%6"/>
      <w:lvlJc w:val="left"/>
      <w:pPr>
        <w:ind w:left="441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422298FE">
      <w:start w:val="1"/>
      <w:numFmt w:val="decimal"/>
      <w:lvlText w:val="%7"/>
      <w:lvlJc w:val="left"/>
      <w:pPr>
        <w:ind w:left="513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C7B4D4D2">
      <w:start w:val="1"/>
      <w:numFmt w:val="lowerLetter"/>
      <w:lvlText w:val="%8"/>
      <w:lvlJc w:val="left"/>
      <w:pPr>
        <w:ind w:left="585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6862F38">
      <w:start w:val="1"/>
      <w:numFmt w:val="lowerRoman"/>
      <w:lvlText w:val="%9"/>
      <w:lvlJc w:val="left"/>
      <w:pPr>
        <w:ind w:left="657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72FD37BD"/>
    <w:multiLevelType w:val="hybridMultilevel"/>
    <w:tmpl w:val="3530B9C8"/>
    <w:lvl w:ilvl="0" w:tplc="C4C89EDE">
      <w:start w:val="1"/>
      <w:numFmt w:val="bullet"/>
      <w:lvlText w:val="-"/>
      <w:lvlJc w:val="left"/>
      <w:pPr>
        <w:ind w:left="3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3DC1870">
      <w:start w:val="1"/>
      <w:numFmt w:val="bullet"/>
      <w:lvlText w:val="o"/>
      <w:lvlJc w:val="left"/>
      <w:pPr>
        <w:ind w:left="11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924CC8E">
      <w:start w:val="1"/>
      <w:numFmt w:val="bullet"/>
      <w:lvlText w:val="▪"/>
      <w:lvlJc w:val="left"/>
      <w:pPr>
        <w:ind w:left="187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196E0E70">
      <w:start w:val="1"/>
      <w:numFmt w:val="bullet"/>
      <w:lvlText w:val="•"/>
      <w:lvlJc w:val="left"/>
      <w:pPr>
        <w:ind w:left="259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2890A6C8">
      <w:start w:val="1"/>
      <w:numFmt w:val="bullet"/>
      <w:lvlText w:val="o"/>
      <w:lvlJc w:val="left"/>
      <w:pPr>
        <w:ind w:left="331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C73A9512">
      <w:start w:val="1"/>
      <w:numFmt w:val="bullet"/>
      <w:lvlText w:val="▪"/>
      <w:lvlJc w:val="left"/>
      <w:pPr>
        <w:ind w:left="403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F646DF4">
      <w:start w:val="1"/>
      <w:numFmt w:val="bullet"/>
      <w:lvlText w:val="•"/>
      <w:lvlJc w:val="left"/>
      <w:pPr>
        <w:ind w:left="47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AE440D76">
      <w:start w:val="1"/>
      <w:numFmt w:val="bullet"/>
      <w:lvlText w:val="o"/>
      <w:lvlJc w:val="left"/>
      <w:pPr>
        <w:ind w:left="547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59CE4DC">
      <w:start w:val="1"/>
      <w:numFmt w:val="bullet"/>
      <w:lvlText w:val="▪"/>
      <w:lvlJc w:val="left"/>
      <w:pPr>
        <w:ind w:left="619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7D822B8A"/>
    <w:multiLevelType w:val="hybridMultilevel"/>
    <w:tmpl w:val="179AB8D0"/>
    <w:lvl w:ilvl="0" w:tplc="B0064A32">
      <w:start w:val="1"/>
      <w:numFmt w:val="bullet"/>
      <w:lvlText w:val="•"/>
      <w:lvlJc w:val="left"/>
      <w:pPr>
        <w:ind w:left="7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DCA0806">
      <w:start w:val="1"/>
      <w:numFmt w:val="bullet"/>
      <w:lvlText w:val="o"/>
      <w:lvlJc w:val="left"/>
      <w:pPr>
        <w:ind w:left="15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12B88642">
      <w:start w:val="1"/>
      <w:numFmt w:val="bullet"/>
      <w:lvlText w:val="▪"/>
      <w:lvlJc w:val="left"/>
      <w:pPr>
        <w:ind w:left="22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06ECE72E">
      <w:start w:val="1"/>
      <w:numFmt w:val="bullet"/>
      <w:lvlText w:val="•"/>
      <w:lvlJc w:val="left"/>
      <w:pPr>
        <w:ind w:left="29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81D086D4">
      <w:start w:val="1"/>
      <w:numFmt w:val="bullet"/>
      <w:lvlText w:val="o"/>
      <w:lvlJc w:val="left"/>
      <w:pPr>
        <w:ind w:left="37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1B94810E">
      <w:start w:val="1"/>
      <w:numFmt w:val="bullet"/>
      <w:lvlText w:val="▪"/>
      <w:lvlJc w:val="left"/>
      <w:pPr>
        <w:ind w:left="44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72E2CBC8">
      <w:start w:val="1"/>
      <w:numFmt w:val="bullet"/>
      <w:lvlText w:val="•"/>
      <w:lvlJc w:val="left"/>
      <w:pPr>
        <w:ind w:left="51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71042B50">
      <w:start w:val="1"/>
      <w:numFmt w:val="bullet"/>
      <w:lvlText w:val="o"/>
      <w:lvlJc w:val="left"/>
      <w:pPr>
        <w:ind w:left="58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9F6E532">
      <w:start w:val="1"/>
      <w:numFmt w:val="bullet"/>
      <w:lvlText w:val="▪"/>
      <w:lvlJc w:val="left"/>
      <w:pPr>
        <w:ind w:left="65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7EC77736"/>
    <w:multiLevelType w:val="hybridMultilevel"/>
    <w:tmpl w:val="6C6E29FE"/>
    <w:lvl w:ilvl="0" w:tplc="DE422968">
      <w:start w:val="1"/>
      <w:numFmt w:val="decimal"/>
      <w:lvlText w:val="%1."/>
      <w:lvlJc w:val="left"/>
      <w:pPr>
        <w:ind w:left="754" w:firstLine="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2F0725"/>
    <w:multiLevelType w:val="hybridMultilevel"/>
    <w:tmpl w:val="8EDCF3DE"/>
    <w:lvl w:ilvl="0" w:tplc="4F6E8FAA">
      <w:start w:val="6"/>
      <w:numFmt w:val="decimal"/>
      <w:lvlText w:val="%1."/>
      <w:lvlJc w:val="left"/>
      <w:pPr>
        <w:ind w:left="75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E02846E">
      <w:start w:val="1"/>
      <w:numFmt w:val="lowerLetter"/>
      <w:lvlText w:val="%2"/>
      <w:lvlJc w:val="left"/>
      <w:pPr>
        <w:ind w:left="14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19041B8C">
      <w:start w:val="1"/>
      <w:numFmt w:val="lowerRoman"/>
      <w:lvlText w:val="%3"/>
      <w:lvlJc w:val="left"/>
      <w:pPr>
        <w:ind w:left="21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52DC4BCA">
      <w:start w:val="1"/>
      <w:numFmt w:val="decimal"/>
      <w:lvlText w:val="%4"/>
      <w:lvlJc w:val="left"/>
      <w:pPr>
        <w:ind w:left="28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02C461B8">
      <w:start w:val="1"/>
      <w:numFmt w:val="lowerLetter"/>
      <w:lvlText w:val="%5"/>
      <w:lvlJc w:val="left"/>
      <w:pPr>
        <w:ind w:left="36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28A3A94">
      <w:start w:val="1"/>
      <w:numFmt w:val="lowerRoman"/>
      <w:lvlText w:val="%6"/>
      <w:lvlJc w:val="left"/>
      <w:pPr>
        <w:ind w:left="43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368DF96">
      <w:start w:val="1"/>
      <w:numFmt w:val="decimal"/>
      <w:lvlText w:val="%7"/>
      <w:lvlJc w:val="left"/>
      <w:pPr>
        <w:ind w:left="50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E28037A">
      <w:start w:val="1"/>
      <w:numFmt w:val="lowerLetter"/>
      <w:lvlText w:val="%8"/>
      <w:lvlJc w:val="left"/>
      <w:pPr>
        <w:ind w:left="57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3287750">
      <w:start w:val="1"/>
      <w:numFmt w:val="lowerRoman"/>
      <w:lvlText w:val="%9"/>
      <w:lvlJc w:val="left"/>
      <w:pPr>
        <w:ind w:left="64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7F7B6EBA"/>
    <w:multiLevelType w:val="hybridMultilevel"/>
    <w:tmpl w:val="3FE20BDC"/>
    <w:lvl w:ilvl="0" w:tplc="620CCD6E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1F497D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A26ED040">
      <w:start w:val="1"/>
      <w:numFmt w:val="bullet"/>
      <w:lvlText w:val="o"/>
      <w:lvlJc w:val="left"/>
      <w:pPr>
        <w:ind w:left="153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168F4AA">
      <w:start w:val="1"/>
      <w:numFmt w:val="bullet"/>
      <w:lvlText w:val="▪"/>
      <w:lvlJc w:val="left"/>
      <w:pPr>
        <w:ind w:left="225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BDE8CC2">
      <w:start w:val="1"/>
      <w:numFmt w:val="bullet"/>
      <w:lvlText w:val="•"/>
      <w:lvlJc w:val="left"/>
      <w:pPr>
        <w:ind w:left="2974" w:firstLine="0"/>
      </w:pPr>
      <w:rPr>
        <w:rFonts w:ascii="Arial" w:eastAsia="Arial" w:hAnsi="Arial" w:cs="Arial"/>
        <w:b w:val="0"/>
        <w:i w:val="0"/>
        <w:strike w:val="0"/>
        <w:dstrike w:val="0"/>
        <w:color w:val="1F497D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8312BC02">
      <w:start w:val="1"/>
      <w:numFmt w:val="bullet"/>
      <w:lvlText w:val="o"/>
      <w:lvlJc w:val="left"/>
      <w:pPr>
        <w:ind w:left="369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18F85F7A">
      <w:start w:val="1"/>
      <w:numFmt w:val="bullet"/>
      <w:lvlText w:val="▪"/>
      <w:lvlJc w:val="left"/>
      <w:pPr>
        <w:ind w:left="441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642006C">
      <w:start w:val="1"/>
      <w:numFmt w:val="bullet"/>
      <w:lvlText w:val="•"/>
      <w:lvlJc w:val="left"/>
      <w:pPr>
        <w:ind w:left="5134" w:firstLine="0"/>
      </w:pPr>
      <w:rPr>
        <w:rFonts w:ascii="Arial" w:eastAsia="Arial" w:hAnsi="Arial" w:cs="Arial"/>
        <w:b w:val="0"/>
        <w:i w:val="0"/>
        <w:strike w:val="0"/>
        <w:dstrike w:val="0"/>
        <w:color w:val="1F497D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74FEA748">
      <w:start w:val="1"/>
      <w:numFmt w:val="bullet"/>
      <w:lvlText w:val="o"/>
      <w:lvlJc w:val="left"/>
      <w:pPr>
        <w:ind w:left="585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0916FCB2">
      <w:start w:val="1"/>
      <w:numFmt w:val="bullet"/>
      <w:lvlText w:val="▪"/>
      <w:lvlJc w:val="left"/>
      <w:pPr>
        <w:ind w:left="657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497D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13"/>
  </w:num>
  <w:num w:numId="5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4"/>
  </w:num>
  <w:num w:numId="21">
    <w:abstractNumId w:val="15"/>
  </w:num>
  <w:num w:numId="22">
    <w:abstractNumId w:val="8"/>
  </w:num>
  <w:num w:numId="23">
    <w:abstractNumId w:val="5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F5F"/>
    <w:rsid w:val="00006681"/>
    <w:rsid w:val="000118A9"/>
    <w:rsid w:val="00064907"/>
    <w:rsid w:val="000A229A"/>
    <w:rsid w:val="000A4F5F"/>
    <w:rsid w:val="000E43CA"/>
    <w:rsid w:val="000F7F55"/>
    <w:rsid w:val="00127E83"/>
    <w:rsid w:val="0015124C"/>
    <w:rsid w:val="001C5BEA"/>
    <w:rsid w:val="00283F4D"/>
    <w:rsid w:val="00311F92"/>
    <w:rsid w:val="0042035E"/>
    <w:rsid w:val="004313EA"/>
    <w:rsid w:val="0045379C"/>
    <w:rsid w:val="004D447B"/>
    <w:rsid w:val="00530962"/>
    <w:rsid w:val="005645A6"/>
    <w:rsid w:val="005B3ED0"/>
    <w:rsid w:val="006275E5"/>
    <w:rsid w:val="00636249"/>
    <w:rsid w:val="007118F9"/>
    <w:rsid w:val="00724018"/>
    <w:rsid w:val="0072483E"/>
    <w:rsid w:val="0073766A"/>
    <w:rsid w:val="007A3302"/>
    <w:rsid w:val="007D0404"/>
    <w:rsid w:val="008102B5"/>
    <w:rsid w:val="0086706E"/>
    <w:rsid w:val="008B7B29"/>
    <w:rsid w:val="00956AC2"/>
    <w:rsid w:val="009B30D8"/>
    <w:rsid w:val="00AF4E9B"/>
    <w:rsid w:val="00B13259"/>
    <w:rsid w:val="00B6329A"/>
    <w:rsid w:val="00BE552A"/>
    <w:rsid w:val="00C45650"/>
    <w:rsid w:val="00CB5E00"/>
    <w:rsid w:val="00CC13E8"/>
    <w:rsid w:val="00D01322"/>
    <w:rsid w:val="00D04333"/>
    <w:rsid w:val="00D24CF0"/>
    <w:rsid w:val="00D80FBD"/>
    <w:rsid w:val="00D81A52"/>
    <w:rsid w:val="00D91256"/>
    <w:rsid w:val="00ED53F8"/>
    <w:rsid w:val="00F108E8"/>
    <w:rsid w:val="00F1149B"/>
    <w:rsid w:val="00F866BA"/>
    <w:rsid w:val="00FA7EE7"/>
    <w:rsid w:val="00FB1AEF"/>
    <w:rsid w:val="00FC6194"/>
    <w:rsid w:val="00FD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10FBB"/>
  <w15:chartTrackingRefBased/>
  <w15:docId w15:val="{1F116E77-924D-4A81-B234-1CF3E788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1256"/>
    <w:pPr>
      <w:spacing w:after="3" w:line="249" w:lineRule="auto"/>
      <w:ind w:left="44" w:right="5" w:hanging="10"/>
      <w:jc w:val="both"/>
    </w:pPr>
    <w:rPr>
      <w:rFonts w:ascii="Verdana" w:eastAsia="Verdana" w:hAnsi="Verdana" w:cs="Verdana"/>
      <w:color w:val="000000"/>
      <w:sz w:val="20"/>
      <w:lang w:eastAsia="it-IT"/>
    </w:rPr>
  </w:style>
  <w:style w:type="paragraph" w:styleId="Titolo1">
    <w:name w:val="heading 1"/>
    <w:next w:val="Normale"/>
    <w:link w:val="Titolo1Carattere"/>
    <w:uiPriority w:val="9"/>
    <w:qFormat/>
    <w:rsid w:val="0073766A"/>
    <w:pPr>
      <w:keepNext/>
      <w:keepLines/>
      <w:numPr>
        <w:numId w:val="1"/>
      </w:numPr>
      <w:spacing w:after="18" w:line="256" w:lineRule="auto"/>
      <w:outlineLvl w:val="0"/>
    </w:pPr>
    <w:rPr>
      <w:rFonts w:ascii="Verdana" w:eastAsia="Verdana" w:hAnsi="Verdana" w:cs="Verdana"/>
      <w:b/>
      <w:color w:val="365F91"/>
      <w:sz w:val="20"/>
      <w:lang w:eastAsia="it-IT"/>
    </w:rPr>
  </w:style>
  <w:style w:type="paragraph" w:styleId="Titolo2">
    <w:name w:val="heading 2"/>
    <w:next w:val="Normale"/>
    <w:link w:val="Titolo2Carattere"/>
    <w:uiPriority w:val="9"/>
    <w:semiHidden/>
    <w:unhideWhenUsed/>
    <w:qFormat/>
    <w:rsid w:val="0073766A"/>
    <w:pPr>
      <w:keepNext/>
      <w:keepLines/>
      <w:numPr>
        <w:ilvl w:val="1"/>
        <w:numId w:val="1"/>
      </w:numPr>
      <w:spacing w:after="21" w:line="256" w:lineRule="auto"/>
      <w:ind w:left="44" w:hanging="10"/>
      <w:outlineLvl w:val="1"/>
    </w:pPr>
    <w:rPr>
      <w:rFonts w:ascii="Verdana" w:eastAsia="Verdana" w:hAnsi="Verdana" w:cs="Verdana"/>
      <w:b/>
      <w:color w:val="4F81BD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3766A"/>
    <w:rPr>
      <w:rFonts w:ascii="Verdana" w:eastAsia="Verdana" w:hAnsi="Verdana" w:cs="Verdana"/>
      <w:b/>
      <w:color w:val="365F91"/>
      <w:sz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3766A"/>
    <w:rPr>
      <w:rFonts w:ascii="Verdana" w:eastAsia="Verdana" w:hAnsi="Verdana" w:cs="Verdana"/>
      <w:b/>
      <w:color w:val="4F81BD"/>
      <w:sz w:val="20"/>
      <w:lang w:eastAsia="it-IT"/>
    </w:rPr>
  </w:style>
  <w:style w:type="table" w:customStyle="1" w:styleId="TableGrid">
    <w:name w:val="TableGrid"/>
    <w:rsid w:val="0073766A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27E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7E83"/>
    <w:rPr>
      <w:rFonts w:ascii="Verdana" w:eastAsia="Verdana" w:hAnsi="Verdana" w:cs="Verdana"/>
      <w:color w:val="000000"/>
      <w:sz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27E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7E83"/>
    <w:rPr>
      <w:rFonts w:ascii="Verdana" w:eastAsia="Verdana" w:hAnsi="Verdana" w:cs="Verdana"/>
      <w:color w:val="000000"/>
      <w:sz w:val="20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0F7F55"/>
    <w:pPr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Sommario1">
    <w:name w:val="toc 1"/>
    <w:basedOn w:val="Normale"/>
    <w:next w:val="Normale"/>
    <w:autoRedefine/>
    <w:uiPriority w:val="39"/>
    <w:unhideWhenUsed/>
    <w:rsid w:val="000F7F55"/>
    <w:pPr>
      <w:spacing w:after="100"/>
      <w:ind w:left="0"/>
    </w:pPr>
  </w:style>
  <w:style w:type="character" w:styleId="Collegamentoipertestuale">
    <w:name w:val="Hyperlink"/>
    <w:basedOn w:val="Carpredefinitoparagrafo"/>
    <w:uiPriority w:val="99"/>
    <w:unhideWhenUsed/>
    <w:rsid w:val="000F7F5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2035E"/>
    <w:pPr>
      <w:ind w:left="720"/>
      <w:contextualSpacing/>
    </w:pPr>
  </w:style>
  <w:style w:type="table" w:styleId="Grigliatabella">
    <w:name w:val="Table Grid"/>
    <w:basedOn w:val="Tabellanormale"/>
    <w:rsid w:val="00FC6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6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81AB6-FCEC-4852-B4AB-B1E27E6DD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2994</Words>
  <Characters>17067</Characters>
  <Application>Microsoft Office Word</Application>
  <DocSecurity>0</DocSecurity>
  <Lines>142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Fadini</dc:creator>
  <cp:keywords/>
  <dc:description/>
  <cp:lastModifiedBy>Alberto Garavaglia</cp:lastModifiedBy>
  <cp:revision>2</cp:revision>
  <dcterms:created xsi:type="dcterms:W3CDTF">2020-02-05T07:51:00Z</dcterms:created>
  <dcterms:modified xsi:type="dcterms:W3CDTF">2020-02-05T07:51:00Z</dcterms:modified>
</cp:coreProperties>
</file>